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66840" w14:textId="77777777" w:rsidR="00E10BE7" w:rsidRPr="00E10BE7" w:rsidRDefault="00E10BE7" w:rsidP="00E10BE7">
      <w:pPr>
        <w:jc w:val="center"/>
        <w:rPr>
          <w:b/>
          <w:bCs/>
          <w:sz w:val="20"/>
          <w:szCs w:val="20"/>
          <w:lang w:val="sr-Latn-RS"/>
        </w:rPr>
      </w:pPr>
      <w:bookmarkStart w:id="0" w:name="_Hlk229482115"/>
      <w:r w:rsidRPr="00E10BE7">
        <w:rPr>
          <w:b/>
          <w:bCs/>
          <w:sz w:val="20"/>
          <w:szCs w:val="20"/>
        </w:rPr>
        <w:t xml:space="preserve">Table 5.2 </w:t>
      </w:r>
      <w:r w:rsidRPr="00E10BE7">
        <w:rPr>
          <w:sz w:val="20"/>
          <w:szCs w:val="20"/>
          <w:lang w:val="sr-Latn-RS"/>
        </w:rPr>
        <w:t>Course Syllabus</w:t>
      </w:r>
    </w:p>
    <w:bookmarkEnd w:id="0"/>
    <w:p w14:paraId="6423AAAD" w14:textId="77777777" w:rsidR="00385793" w:rsidRPr="00031DFE" w:rsidRDefault="00385793" w:rsidP="0089271D">
      <w:pPr>
        <w:jc w:val="center"/>
        <w:rPr>
          <w:bCs/>
          <w:sz w:val="20"/>
          <w:szCs w:val="20"/>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641FAC" w:rsidRPr="00031DFE" w14:paraId="073A160C"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7579D4B" w14:textId="208743B1" w:rsidR="00641FAC" w:rsidRPr="00031DFE" w:rsidRDefault="00E10BE7" w:rsidP="0089271D">
            <w:pPr>
              <w:pStyle w:val="Body"/>
              <w:tabs>
                <w:tab w:val="left" w:pos="567"/>
              </w:tabs>
              <w:rPr>
                <w:rFonts w:ascii="Times New Roman" w:hAnsi="Times New Roman" w:cs="Times New Roman"/>
                <w:sz w:val="20"/>
                <w:szCs w:val="20"/>
                <w:lang w:val="en-GB"/>
              </w:rPr>
            </w:pPr>
            <w:r w:rsidRPr="00E10BE7">
              <w:rPr>
                <w:rFonts w:ascii="Times New Roman" w:hAnsi="Times New Roman" w:cs="Times New Roman"/>
                <w:b/>
                <w:bCs/>
                <w:sz w:val="20"/>
                <w:szCs w:val="20"/>
                <w:lang w:val="en-GB"/>
              </w:rPr>
              <w:t>Study Programme: Economics and Management</w:t>
            </w:r>
          </w:p>
        </w:tc>
      </w:tr>
      <w:tr w:rsidR="00641FAC" w:rsidRPr="00031DFE" w14:paraId="11B68ECD"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A6C8EFE" w14:textId="1C5E72DC" w:rsidR="00641FAC" w:rsidRPr="00F070E9" w:rsidRDefault="00E10BE7" w:rsidP="00783D73">
            <w:pPr>
              <w:pStyle w:val="Body"/>
              <w:tabs>
                <w:tab w:val="left" w:pos="567"/>
              </w:tabs>
              <w:rPr>
                <w:rFonts w:ascii="Times New Roman" w:hAnsi="Times New Roman" w:cs="Times New Roman"/>
                <w:sz w:val="20"/>
                <w:szCs w:val="20"/>
                <w:lang w:val="sr-Latn-RS"/>
              </w:rPr>
            </w:pPr>
            <w:r w:rsidRPr="00E10BE7">
              <w:rPr>
                <w:rFonts w:ascii="Times New Roman" w:hAnsi="Times New Roman" w:cs="Times New Roman"/>
                <w:b/>
                <w:bCs/>
                <w:sz w:val="20"/>
                <w:szCs w:val="20"/>
                <w:lang w:val="en-GB"/>
              </w:rPr>
              <w:t>Course Title</w:t>
            </w:r>
            <w:r w:rsidR="007C0B15" w:rsidRPr="00031DFE">
              <w:rPr>
                <w:rFonts w:ascii="Times New Roman" w:hAnsi="Times New Roman" w:cs="Times New Roman"/>
                <w:b/>
                <w:bCs/>
                <w:sz w:val="20"/>
                <w:szCs w:val="20"/>
                <w:lang w:val="en-GB"/>
              </w:rPr>
              <w:t xml:space="preserve">: </w:t>
            </w:r>
            <w:r w:rsidR="00783D73">
              <w:rPr>
                <w:rFonts w:ascii="Times New Roman" w:hAnsi="Times New Roman" w:cs="Times New Roman"/>
                <w:b/>
                <w:bCs/>
                <w:sz w:val="20"/>
                <w:szCs w:val="20"/>
                <w:lang w:val="en-GB"/>
              </w:rPr>
              <w:t>Regional</w:t>
            </w:r>
            <w:r w:rsidR="00031DFE" w:rsidRPr="00031DFE">
              <w:rPr>
                <w:rFonts w:ascii="Times New Roman" w:hAnsi="Times New Roman" w:cs="Times New Roman"/>
                <w:b/>
                <w:bCs/>
                <w:sz w:val="20"/>
                <w:szCs w:val="20"/>
                <w:lang w:val="en-GB"/>
              </w:rPr>
              <w:t xml:space="preserve"> Geography</w:t>
            </w:r>
            <w:r w:rsidR="00F070E9">
              <w:rPr>
                <w:rFonts w:ascii="Times New Roman" w:hAnsi="Times New Roman" w:cs="Times New Roman"/>
                <w:b/>
                <w:bCs/>
                <w:sz w:val="20"/>
                <w:szCs w:val="20"/>
                <w:lang w:val="sr-Cyrl-RS"/>
              </w:rPr>
              <w:t xml:space="preserve"> </w:t>
            </w:r>
            <w:r w:rsidR="00F070E9">
              <w:rPr>
                <w:rFonts w:ascii="Times New Roman" w:hAnsi="Times New Roman" w:cs="Times New Roman"/>
                <w:b/>
                <w:bCs/>
                <w:sz w:val="20"/>
                <w:szCs w:val="20"/>
                <w:lang w:val="sr-Latn-RS"/>
              </w:rPr>
              <w:t>of the World</w:t>
            </w:r>
          </w:p>
        </w:tc>
      </w:tr>
      <w:tr w:rsidR="00641FAC" w:rsidRPr="00031DFE" w14:paraId="0F409F37"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9110DC" w14:textId="7DDFDE43" w:rsidR="00641FAC" w:rsidRPr="00031DFE" w:rsidRDefault="00B97188" w:rsidP="0089271D">
            <w:pPr>
              <w:pStyle w:val="Body"/>
              <w:tabs>
                <w:tab w:val="left" w:pos="567"/>
              </w:tabs>
              <w:rPr>
                <w:rFonts w:ascii="Times New Roman" w:hAnsi="Times New Roman" w:cs="Times New Roman"/>
                <w:sz w:val="20"/>
                <w:szCs w:val="20"/>
                <w:lang w:val="en-GB"/>
              </w:rPr>
            </w:pPr>
            <w:r w:rsidRPr="00031DFE">
              <w:rPr>
                <w:rFonts w:ascii="Times New Roman" w:hAnsi="Times New Roman" w:cs="Times New Roman"/>
                <w:b/>
                <w:bCs/>
                <w:sz w:val="20"/>
                <w:szCs w:val="20"/>
                <w:lang w:val="en-GB"/>
              </w:rPr>
              <w:t>Lecturer</w:t>
            </w:r>
            <w:r w:rsidR="00674A82" w:rsidRPr="00031DFE">
              <w:rPr>
                <w:rFonts w:ascii="Times New Roman" w:hAnsi="Times New Roman" w:cs="Times New Roman"/>
                <w:b/>
                <w:bCs/>
                <w:sz w:val="20"/>
                <w:szCs w:val="20"/>
                <w:lang w:val="en-GB"/>
              </w:rPr>
              <w:t>(s):</w:t>
            </w:r>
            <w:r w:rsidR="00192F3E" w:rsidRPr="00031DFE">
              <w:rPr>
                <w:rFonts w:ascii="Times New Roman" w:hAnsi="Times New Roman" w:cs="Times New Roman"/>
                <w:b/>
                <w:bCs/>
                <w:sz w:val="20"/>
                <w:szCs w:val="20"/>
                <w:lang w:val="en-GB"/>
              </w:rPr>
              <w:t xml:space="preserve"> </w:t>
            </w:r>
            <w:r w:rsidR="00031DFE" w:rsidRPr="00E10BE7">
              <w:rPr>
                <w:rFonts w:ascii="Times New Roman" w:hAnsi="Times New Roman" w:cs="Times New Roman"/>
                <w:sz w:val="20"/>
                <w:szCs w:val="20"/>
                <w:lang w:val="en-GB"/>
              </w:rPr>
              <w:t>Dejan Đorđević</w:t>
            </w:r>
            <w:r w:rsidR="00E10BE7">
              <w:rPr>
                <w:rFonts w:ascii="Times New Roman" w:hAnsi="Times New Roman" w:cs="Times New Roman"/>
                <w:sz w:val="20"/>
                <w:szCs w:val="20"/>
                <w:lang w:val="en-GB"/>
              </w:rPr>
              <w:t>, PhD</w:t>
            </w:r>
          </w:p>
        </w:tc>
      </w:tr>
      <w:tr w:rsidR="00641FAC" w:rsidRPr="00031DFE" w14:paraId="28671584"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12375B2" w14:textId="2F615732" w:rsidR="00641FAC" w:rsidRPr="00031DFE" w:rsidRDefault="00295DC2" w:rsidP="0089271D">
            <w:pPr>
              <w:pStyle w:val="Body"/>
              <w:tabs>
                <w:tab w:val="left" w:pos="567"/>
              </w:tabs>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w:t>
            </w:r>
            <w:r>
              <w:rPr>
                <w:rFonts w:ascii="Times New Roman" w:hAnsi="Times New Roman" w:cs="Times New Roman"/>
                <w:sz w:val="20"/>
                <w:szCs w:val="20"/>
              </w:rPr>
              <w:t>y</w:t>
            </w:r>
          </w:p>
        </w:tc>
      </w:tr>
      <w:tr w:rsidR="00FC393B" w:rsidRPr="00031DFE" w14:paraId="4AF207B6"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5B1395B" w14:textId="79D7F8D6" w:rsidR="00FC393B" w:rsidRPr="00031DFE" w:rsidRDefault="00FC393B" w:rsidP="00FC393B">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FC393B" w:rsidRPr="00031DFE" w14:paraId="3093A805"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1EBF0A" w14:textId="4E922850" w:rsidR="00FC393B" w:rsidRPr="00031DFE" w:rsidRDefault="00FC393B" w:rsidP="00FC393B">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FC393B" w:rsidRPr="00031DFE" w14:paraId="5A9E0D07"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6E5EBB1" w14:textId="77777777" w:rsidR="00FC393B" w:rsidRPr="00443D85" w:rsidRDefault="00FC393B" w:rsidP="00FC393B">
            <w:pPr>
              <w:tabs>
                <w:tab w:val="left" w:pos="567"/>
              </w:tabs>
              <w:spacing w:before="60" w:after="60"/>
              <w:rPr>
                <w:b/>
                <w:bCs/>
                <w:sz w:val="20"/>
                <w:szCs w:val="20"/>
                <w:lang w:val="en-GB"/>
              </w:rPr>
            </w:pPr>
            <w:r w:rsidRPr="00443D85">
              <w:rPr>
                <w:b/>
                <w:bCs/>
                <w:sz w:val="20"/>
                <w:szCs w:val="20"/>
                <w:lang w:val="en-GB"/>
              </w:rPr>
              <w:t>Course Objectives</w:t>
            </w:r>
          </w:p>
          <w:p w14:paraId="6E28F0B9" w14:textId="77777777" w:rsidR="00FC393B" w:rsidRPr="00783D73" w:rsidRDefault="00FC393B" w:rsidP="00FC393B">
            <w:pPr>
              <w:pStyle w:val="Body"/>
              <w:tabs>
                <w:tab w:val="left" w:pos="567"/>
              </w:tabs>
              <w:jc w:val="both"/>
              <w:rPr>
                <w:rFonts w:ascii="Times New Roman" w:hAnsi="Times New Roman" w:cs="Times New Roman"/>
                <w:sz w:val="20"/>
                <w:szCs w:val="20"/>
                <w:lang w:val="en-GB"/>
              </w:rPr>
            </w:pPr>
            <w:r w:rsidRPr="00783D73">
              <w:rPr>
                <w:rFonts w:ascii="Times New Roman" w:hAnsi="Times New Roman" w:cs="Times New Roman"/>
                <w:sz w:val="20"/>
                <w:szCs w:val="20"/>
                <w:lang w:val="en-GB"/>
              </w:rPr>
              <w:t>• Acquiring knowledge and skills necessary for the identification and delimitation (regionalization) of specific parts of the world based on their natural, cultural and socio-economic characteristics;</w:t>
            </w:r>
          </w:p>
          <w:p w14:paraId="33A7EA9C" w14:textId="77777777" w:rsidR="00FC393B" w:rsidRPr="00783D73" w:rsidRDefault="00FC393B" w:rsidP="00FC393B">
            <w:pPr>
              <w:pStyle w:val="Body"/>
              <w:tabs>
                <w:tab w:val="left" w:pos="567"/>
              </w:tabs>
              <w:jc w:val="both"/>
              <w:rPr>
                <w:rFonts w:ascii="Times New Roman" w:hAnsi="Times New Roman" w:cs="Times New Roman"/>
                <w:sz w:val="20"/>
                <w:szCs w:val="20"/>
                <w:lang w:val="en-GB"/>
              </w:rPr>
            </w:pPr>
            <w:r w:rsidRPr="00783D73">
              <w:rPr>
                <w:rFonts w:ascii="Times New Roman" w:hAnsi="Times New Roman" w:cs="Times New Roman"/>
                <w:sz w:val="20"/>
                <w:szCs w:val="20"/>
                <w:lang w:val="en-GB"/>
              </w:rPr>
              <w:t>• Building the competencies necessary for the analysis of the interdependence of physical and geographical factors and economic development, with an emphasis on the specificities of macro-regions (continents);</w:t>
            </w:r>
          </w:p>
          <w:p w14:paraId="4BE030D2" w14:textId="77777777" w:rsidR="00FC393B" w:rsidRPr="00783D73" w:rsidRDefault="00FC393B" w:rsidP="00FC393B">
            <w:pPr>
              <w:pStyle w:val="Body"/>
              <w:tabs>
                <w:tab w:val="left" w:pos="567"/>
              </w:tabs>
              <w:jc w:val="both"/>
              <w:rPr>
                <w:rFonts w:ascii="Times New Roman" w:hAnsi="Times New Roman" w:cs="Times New Roman"/>
                <w:sz w:val="20"/>
                <w:szCs w:val="20"/>
                <w:lang w:val="en-GB"/>
              </w:rPr>
            </w:pPr>
            <w:r w:rsidRPr="00783D73">
              <w:rPr>
                <w:rFonts w:ascii="Times New Roman" w:hAnsi="Times New Roman" w:cs="Times New Roman"/>
                <w:sz w:val="20"/>
                <w:szCs w:val="20"/>
                <w:lang w:val="en-GB"/>
              </w:rPr>
              <w:t>• Developing the skills necessary for a critical examination of contemporary geopolitical and geo-economic changes that shape relations between developed and developing regions;</w:t>
            </w:r>
          </w:p>
          <w:p w14:paraId="72BDD36F" w14:textId="77777777" w:rsidR="00FC393B" w:rsidRPr="00783D73" w:rsidRDefault="00FC393B" w:rsidP="00FC393B">
            <w:pPr>
              <w:pStyle w:val="Body"/>
              <w:tabs>
                <w:tab w:val="left" w:pos="567"/>
              </w:tabs>
              <w:jc w:val="both"/>
              <w:rPr>
                <w:rFonts w:ascii="Times New Roman" w:hAnsi="Times New Roman" w:cs="Times New Roman"/>
                <w:sz w:val="20"/>
                <w:szCs w:val="20"/>
                <w:lang w:val="en-GB"/>
              </w:rPr>
            </w:pPr>
            <w:r w:rsidRPr="00783D73">
              <w:rPr>
                <w:rFonts w:ascii="Times New Roman" w:hAnsi="Times New Roman" w:cs="Times New Roman"/>
                <w:sz w:val="20"/>
                <w:szCs w:val="20"/>
                <w:lang w:val="en-GB"/>
              </w:rPr>
              <w:t>• Introducing students to the comparative advantages and development constraints (barriers) of different parts of the world, including the analysis of the resource base, demographic trends and the degree of urbanization;</w:t>
            </w:r>
          </w:p>
          <w:p w14:paraId="77653FC8" w14:textId="77777777" w:rsidR="00FC393B" w:rsidRPr="00783D73" w:rsidRDefault="00FC393B" w:rsidP="00FC393B">
            <w:pPr>
              <w:pStyle w:val="Body"/>
              <w:tabs>
                <w:tab w:val="left" w:pos="567"/>
              </w:tabs>
              <w:jc w:val="both"/>
              <w:rPr>
                <w:rFonts w:ascii="Times New Roman" w:hAnsi="Times New Roman" w:cs="Times New Roman"/>
                <w:sz w:val="20"/>
                <w:szCs w:val="20"/>
                <w:lang w:val="en-GB"/>
              </w:rPr>
            </w:pPr>
            <w:r w:rsidRPr="00783D73">
              <w:rPr>
                <w:rFonts w:ascii="Times New Roman" w:hAnsi="Times New Roman" w:cs="Times New Roman"/>
                <w:sz w:val="20"/>
                <w:szCs w:val="20"/>
                <w:lang w:val="en-GB"/>
              </w:rPr>
              <w:t>• Enabling students to apply the method of regional synthesis in assessing the development opportunities of regions in the context of globalization and regional integration (EU, ASEAN, NAFTA, etc.);</w:t>
            </w:r>
          </w:p>
          <w:p w14:paraId="024CE29B" w14:textId="77777777" w:rsidR="00FC393B" w:rsidRPr="00031DFE" w:rsidRDefault="00FC393B" w:rsidP="00FC393B">
            <w:pPr>
              <w:pStyle w:val="Body"/>
              <w:tabs>
                <w:tab w:val="left" w:pos="567"/>
              </w:tabs>
              <w:jc w:val="both"/>
              <w:rPr>
                <w:rFonts w:ascii="Times New Roman" w:hAnsi="Times New Roman" w:cs="Times New Roman"/>
                <w:sz w:val="20"/>
                <w:szCs w:val="20"/>
                <w:lang w:val="en-GB"/>
              </w:rPr>
            </w:pPr>
            <w:r w:rsidRPr="00783D73">
              <w:rPr>
                <w:rFonts w:ascii="Times New Roman" w:hAnsi="Times New Roman" w:cs="Times New Roman"/>
                <w:sz w:val="20"/>
                <w:szCs w:val="20"/>
                <w:lang w:val="en-GB"/>
              </w:rPr>
              <w:t>• Developing students' abilities, knowledge and skills to interpret indicators of regional development and connect them with historical and cultural heritage in order to draw strategic conclusions about the region's position in the global market.</w:t>
            </w:r>
          </w:p>
        </w:tc>
      </w:tr>
      <w:tr w:rsidR="00FC393B" w:rsidRPr="00031DFE" w14:paraId="50774F23"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9C22980" w14:textId="77777777" w:rsidR="00FC393B" w:rsidRPr="00443D85" w:rsidRDefault="00FC393B" w:rsidP="00FC393B">
            <w:pPr>
              <w:tabs>
                <w:tab w:val="left" w:pos="567"/>
              </w:tabs>
              <w:spacing w:before="60" w:after="60"/>
              <w:rPr>
                <w:b/>
                <w:bCs/>
                <w:sz w:val="20"/>
                <w:szCs w:val="20"/>
                <w:lang w:val="en-GB"/>
              </w:rPr>
            </w:pPr>
            <w:r w:rsidRPr="00443D85">
              <w:rPr>
                <w:b/>
                <w:bCs/>
                <w:sz w:val="20"/>
                <w:szCs w:val="20"/>
                <w:lang w:val="en-GB"/>
              </w:rPr>
              <w:t>Learning Outcomes</w:t>
            </w:r>
          </w:p>
          <w:p w14:paraId="0AE01A0B" w14:textId="77777777" w:rsidR="00FC393B" w:rsidRPr="00031DFE"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Students will be able to:</w:t>
            </w:r>
          </w:p>
          <w:p w14:paraId="5253D12A" w14:textId="77777777" w:rsidR="00FC393B" w:rsidRPr="00031DFE"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(O1) </w:t>
            </w:r>
            <w:r w:rsidRPr="00783D73">
              <w:rPr>
                <w:rFonts w:eastAsia="Times New Roman"/>
                <w:color w:val="3C4043"/>
                <w:sz w:val="20"/>
                <w:szCs w:val="20"/>
                <w:bdr w:val="none" w:sz="0" w:space="0" w:color="auto"/>
              </w:rPr>
              <w:t>identify and delimit macroregions of the world based on combined criteria (physical-geographic, historical, cultural and economic);</w:t>
            </w:r>
          </w:p>
          <w:p w14:paraId="748C28CC" w14:textId="77777777" w:rsidR="00FC393B" w:rsidRPr="00031DFE"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(O2) </w:t>
            </w:r>
            <w:r w:rsidRPr="00783D73">
              <w:rPr>
                <w:rFonts w:eastAsia="Times New Roman"/>
                <w:color w:val="3C4043"/>
                <w:sz w:val="20"/>
                <w:szCs w:val="20"/>
                <w:bdr w:val="none" w:sz="0" w:space="0" w:color="auto"/>
              </w:rPr>
              <w:t>develop a comprehensive regional-geographic profile of a selected country or region using relevant databases of international organizations;</w:t>
            </w:r>
          </w:p>
          <w:p w14:paraId="40061392" w14:textId="77777777" w:rsidR="00FC393B" w:rsidRPr="00031DFE"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(O3) </w:t>
            </w:r>
            <w:r w:rsidRPr="00783D73">
              <w:rPr>
                <w:rFonts w:eastAsia="Times New Roman"/>
                <w:color w:val="3C4043"/>
                <w:sz w:val="20"/>
                <w:szCs w:val="20"/>
                <w:bdr w:val="none" w:sz="0" w:space="0" w:color="auto"/>
              </w:rPr>
              <w:t>apply the concepts of regionalization in the analysis of the internal specificities of large geographical systems;</w:t>
            </w:r>
          </w:p>
          <w:p w14:paraId="44298C73" w14:textId="77777777" w:rsidR="00FC393B" w:rsidRPr="00031DFE"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(O4) </w:t>
            </w:r>
            <w:r w:rsidRPr="00783D73">
              <w:rPr>
                <w:rFonts w:eastAsia="Times New Roman"/>
                <w:color w:val="3C4043"/>
                <w:sz w:val="20"/>
                <w:szCs w:val="20"/>
                <w:bdr w:val="none" w:sz="0" w:space="0" w:color="auto"/>
              </w:rPr>
              <w:t>use geopolitical and geoeconomic indicators to rank regions according to the level of socio-economic development;</w:t>
            </w:r>
          </w:p>
          <w:p w14:paraId="08FDEB67" w14:textId="77777777" w:rsidR="00FC393B"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(O5) </w:t>
            </w:r>
            <w:r w:rsidRPr="00783D73">
              <w:rPr>
                <w:rFonts w:eastAsia="Times New Roman"/>
                <w:color w:val="3C4043"/>
                <w:sz w:val="20"/>
                <w:szCs w:val="20"/>
                <w:bdr w:val="none" w:sz="0" w:space="0" w:color="auto"/>
              </w:rPr>
              <w:t>analyze the influence of the natural basis (relief, climate, hydrography) on the historical formation of cultural identity and the contemporary economic profile of the region;</w:t>
            </w:r>
          </w:p>
          <w:p w14:paraId="103C76CF" w14:textId="77777777" w:rsidR="00FC393B"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w:t>
            </w:r>
            <w:r>
              <w:rPr>
                <w:rFonts w:eastAsia="Times New Roman"/>
                <w:color w:val="3C4043"/>
                <w:sz w:val="20"/>
                <w:szCs w:val="20"/>
                <w:bdr w:val="none" w:sz="0" w:space="0" w:color="auto"/>
              </w:rPr>
              <w:t>O</w:t>
            </w:r>
            <w:r w:rsidRPr="00031DFE">
              <w:rPr>
                <w:rFonts w:eastAsia="Times New Roman"/>
                <w:color w:val="3C4043"/>
                <w:sz w:val="20"/>
                <w:szCs w:val="20"/>
                <w:bdr w:val="none" w:sz="0" w:space="0" w:color="auto"/>
              </w:rPr>
              <w:t xml:space="preserve">6) </w:t>
            </w:r>
            <w:r w:rsidRPr="00783D73">
              <w:rPr>
                <w:rFonts w:eastAsia="Times New Roman"/>
                <w:color w:val="3C4043"/>
                <w:sz w:val="20"/>
                <w:szCs w:val="20"/>
                <w:bdr w:val="none" w:sz="0" w:space="0" w:color="auto"/>
              </w:rPr>
              <w:t>evaluate the comparative advantages and development barriers of a specific area in the context of global supply chains and regional integration (EU, BRICS, ASEAN);</w:t>
            </w:r>
          </w:p>
          <w:p w14:paraId="7AA69300" w14:textId="77777777" w:rsidR="00FC393B"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w:t>
            </w:r>
            <w:r>
              <w:rPr>
                <w:rFonts w:eastAsia="Times New Roman"/>
                <w:color w:val="3C4043"/>
                <w:sz w:val="20"/>
                <w:szCs w:val="20"/>
                <w:bdr w:val="none" w:sz="0" w:space="0" w:color="auto"/>
              </w:rPr>
              <w:t>O</w:t>
            </w:r>
            <w:r w:rsidRPr="00031DFE">
              <w:rPr>
                <w:rFonts w:eastAsia="Times New Roman"/>
                <w:color w:val="3C4043"/>
                <w:sz w:val="20"/>
                <w:szCs w:val="20"/>
                <w:bdr w:val="none" w:sz="0" w:space="0" w:color="auto"/>
              </w:rPr>
              <w:t xml:space="preserve">7) </w:t>
            </w:r>
            <w:r w:rsidRPr="00783D73">
              <w:rPr>
                <w:rFonts w:eastAsia="Times New Roman"/>
                <w:color w:val="3C4043"/>
                <w:sz w:val="20"/>
                <w:szCs w:val="20"/>
                <w:bdr w:val="none" w:sz="0" w:space="0" w:color="auto"/>
              </w:rPr>
              <w:t>compile a report on the development potential of the country, which includes a critical assessment of the resource base, demographic resources and infrastructural connectivity of the region;</w:t>
            </w:r>
          </w:p>
          <w:p w14:paraId="636262DB" w14:textId="77777777" w:rsidR="00FC393B" w:rsidRPr="00031DFE" w:rsidRDefault="00FC393B" w:rsidP="00FC39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w:t>
            </w:r>
            <w:r>
              <w:rPr>
                <w:rFonts w:eastAsia="Times New Roman"/>
                <w:color w:val="3C4043"/>
                <w:sz w:val="20"/>
                <w:szCs w:val="20"/>
                <w:bdr w:val="none" w:sz="0" w:space="0" w:color="auto"/>
              </w:rPr>
              <w:t>O</w:t>
            </w:r>
            <w:r w:rsidRPr="00031DFE">
              <w:rPr>
                <w:rFonts w:eastAsia="Times New Roman"/>
                <w:color w:val="3C4043"/>
                <w:sz w:val="20"/>
                <w:szCs w:val="20"/>
                <w:bdr w:val="none" w:sz="0" w:space="0" w:color="auto"/>
              </w:rPr>
              <w:t xml:space="preserve">8) </w:t>
            </w:r>
            <w:r w:rsidRPr="00783D73">
              <w:rPr>
                <w:rFonts w:eastAsia="Times New Roman"/>
                <w:color w:val="3C4043"/>
                <w:sz w:val="20"/>
                <w:szCs w:val="20"/>
                <w:bdr w:val="none" w:sz="0" w:space="0" w:color="auto"/>
              </w:rPr>
              <w:t xml:space="preserve">interpret and connect the cause-and-effect relationships between environmental challenges and economic activities in specific regions </w:t>
            </w:r>
          </w:p>
        </w:tc>
      </w:tr>
      <w:tr w:rsidR="00FC393B" w:rsidRPr="00031DFE" w14:paraId="13F7D857"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817322" w14:textId="77777777" w:rsidR="00FC393B" w:rsidRPr="00443D85" w:rsidRDefault="00FC393B" w:rsidP="00FC393B">
            <w:pPr>
              <w:tabs>
                <w:tab w:val="left" w:pos="567"/>
              </w:tabs>
              <w:spacing w:before="60" w:after="60"/>
              <w:rPr>
                <w:b/>
                <w:bCs/>
                <w:sz w:val="20"/>
                <w:szCs w:val="20"/>
                <w:lang w:val="en-GB"/>
              </w:rPr>
            </w:pPr>
            <w:r w:rsidRPr="00443D85">
              <w:rPr>
                <w:b/>
                <w:bCs/>
                <w:sz w:val="20"/>
                <w:szCs w:val="20"/>
                <w:lang w:val="en-GB"/>
              </w:rPr>
              <w:t>Course Content</w:t>
            </w:r>
          </w:p>
          <w:p w14:paraId="792AB1B2" w14:textId="77777777" w:rsidR="00FC393B" w:rsidRPr="00FC606E" w:rsidRDefault="00FC393B" w:rsidP="00FC393B">
            <w:pPr>
              <w:tabs>
                <w:tab w:val="left" w:pos="567"/>
              </w:tabs>
              <w:spacing w:before="60" w:after="60"/>
              <w:rPr>
                <w:bCs/>
                <w:i/>
                <w:iCs/>
                <w:sz w:val="20"/>
                <w:szCs w:val="20"/>
                <w:lang w:val="en-GB"/>
              </w:rPr>
            </w:pPr>
            <w:r w:rsidRPr="00FC606E">
              <w:rPr>
                <w:bCs/>
                <w:i/>
                <w:iCs/>
                <w:sz w:val="20"/>
                <w:szCs w:val="20"/>
                <w:lang w:val="en-GB"/>
              </w:rPr>
              <w:t>Theoretical Classes</w:t>
            </w:r>
          </w:p>
          <w:p w14:paraId="3E8C00F4" w14:textId="77777777" w:rsidR="00FC393B" w:rsidRPr="00783D73" w:rsidRDefault="00FC393B" w:rsidP="00FC393B">
            <w:pPr>
              <w:tabs>
                <w:tab w:val="left" w:pos="567"/>
              </w:tabs>
              <w:jc w:val="both"/>
              <w:rPr>
                <w:bCs/>
                <w:sz w:val="20"/>
                <w:szCs w:val="20"/>
                <w:lang w:val="en-GB"/>
              </w:rPr>
            </w:pPr>
            <w:r w:rsidRPr="00783D73">
              <w:rPr>
                <w:bCs/>
                <w:sz w:val="20"/>
                <w:szCs w:val="20"/>
                <w:lang w:val="en-GB"/>
              </w:rPr>
              <w:t>1. Theoretical and methodological foundations of geographical and economic regionalization</w:t>
            </w:r>
          </w:p>
          <w:p w14:paraId="1C0D5EF1" w14:textId="77777777" w:rsidR="00FC393B" w:rsidRPr="00783D73" w:rsidRDefault="00FC393B" w:rsidP="00FC393B">
            <w:pPr>
              <w:tabs>
                <w:tab w:val="left" w:pos="567"/>
              </w:tabs>
              <w:jc w:val="both"/>
              <w:rPr>
                <w:bCs/>
                <w:sz w:val="20"/>
                <w:szCs w:val="20"/>
                <w:lang w:val="en-GB"/>
              </w:rPr>
            </w:pPr>
            <w:r w:rsidRPr="00783D73">
              <w:rPr>
                <w:bCs/>
                <w:sz w:val="20"/>
                <w:szCs w:val="20"/>
                <w:lang w:val="en-GB"/>
              </w:rPr>
              <w:t>2. Economic regions of developed countries (EU, S. America, Japan)</w:t>
            </w:r>
          </w:p>
          <w:p w14:paraId="48001645" w14:textId="77777777" w:rsidR="00FC393B" w:rsidRPr="00783D73" w:rsidRDefault="00FC393B" w:rsidP="00FC393B">
            <w:pPr>
              <w:tabs>
                <w:tab w:val="left" w:pos="567"/>
              </w:tabs>
              <w:jc w:val="both"/>
              <w:rPr>
                <w:bCs/>
                <w:sz w:val="20"/>
                <w:szCs w:val="20"/>
                <w:lang w:val="en-GB"/>
              </w:rPr>
            </w:pPr>
            <w:r w:rsidRPr="00783D73">
              <w:rPr>
                <w:bCs/>
                <w:sz w:val="20"/>
                <w:szCs w:val="20"/>
                <w:lang w:val="en-GB"/>
              </w:rPr>
              <w:t>3. Economic regions of developing countries (Russia, China, Asian tigers, Middle East)</w:t>
            </w:r>
          </w:p>
          <w:p w14:paraId="46634349" w14:textId="77777777" w:rsidR="00FC393B" w:rsidRDefault="00FC393B" w:rsidP="00FC393B">
            <w:pPr>
              <w:tabs>
                <w:tab w:val="left" w:pos="567"/>
              </w:tabs>
              <w:jc w:val="both"/>
              <w:rPr>
                <w:bCs/>
                <w:sz w:val="20"/>
                <w:szCs w:val="20"/>
                <w:lang w:val="en-GB"/>
              </w:rPr>
            </w:pPr>
            <w:r w:rsidRPr="00783D73">
              <w:rPr>
                <w:bCs/>
                <w:sz w:val="20"/>
                <w:szCs w:val="20"/>
                <w:lang w:val="en-GB"/>
              </w:rPr>
              <w:t>4. Economic regions of underdeveloped countries (Sub-Saharan Africa, C. and S. America, Indian subcontinent)</w:t>
            </w:r>
          </w:p>
          <w:p w14:paraId="2D28410E" w14:textId="77777777" w:rsidR="00FC393B" w:rsidRPr="00FC606E" w:rsidRDefault="00FC393B" w:rsidP="00FC393B">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053E2B4B" w14:textId="77777777" w:rsidR="00FC393B" w:rsidRPr="00783D73" w:rsidRDefault="00FC393B" w:rsidP="00FC393B">
            <w:pPr>
              <w:tabs>
                <w:tab w:val="left" w:pos="567"/>
              </w:tabs>
              <w:jc w:val="both"/>
              <w:rPr>
                <w:sz w:val="20"/>
                <w:szCs w:val="20"/>
                <w:lang w:val="en-GB"/>
              </w:rPr>
            </w:pPr>
            <w:r w:rsidRPr="00783D73">
              <w:rPr>
                <w:sz w:val="20"/>
                <w:szCs w:val="20"/>
                <w:lang w:val="en-GB"/>
              </w:rPr>
              <w:t>1. Analysis of the natural potential and existing differences of the region</w:t>
            </w:r>
          </w:p>
          <w:p w14:paraId="3D0F9D49" w14:textId="77777777" w:rsidR="00FC393B" w:rsidRPr="00783D73" w:rsidRDefault="00FC393B" w:rsidP="00FC393B">
            <w:pPr>
              <w:tabs>
                <w:tab w:val="left" w:pos="567"/>
              </w:tabs>
              <w:jc w:val="both"/>
              <w:rPr>
                <w:sz w:val="20"/>
                <w:szCs w:val="20"/>
                <w:lang w:val="en-GB"/>
              </w:rPr>
            </w:pPr>
            <w:r w:rsidRPr="00783D73">
              <w:rPr>
                <w:sz w:val="20"/>
                <w:szCs w:val="20"/>
                <w:lang w:val="en-GB"/>
              </w:rPr>
              <w:t>2. Analysis of the demographic structure of the region</w:t>
            </w:r>
          </w:p>
          <w:p w14:paraId="1B11C679" w14:textId="77777777" w:rsidR="00FC393B" w:rsidRPr="00031DFE" w:rsidRDefault="00FC393B" w:rsidP="00FC393B">
            <w:pPr>
              <w:tabs>
                <w:tab w:val="left" w:pos="567"/>
              </w:tabs>
              <w:jc w:val="both"/>
              <w:rPr>
                <w:sz w:val="20"/>
                <w:szCs w:val="20"/>
                <w:lang w:val="en-GB"/>
              </w:rPr>
            </w:pPr>
            <w:r w:rsidRPr="00783D73">
              <w:rPr>
                <w:sz w:val="20"/>
                <w:szCs w:val="20"/>
                <w:lang w:val="en-GB"/>
              </w:rPr>
              <w:t xml:space="preserve">3. Analysis of the spatial distribution of the economy in individual regions of the world </w:t>
            </w:r>
          </w:p>
        </w:tc>
      </w:tr>
      <w:tr w:rsidR="00FC393B" w:rsidRPr="00031DFE" w14:paraId="392651AA"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63346EB" w14:textId="77777777" w:rsidR="00FC393B" w:rsidRDefault="00FC393B" w:rsidP="00FC393B">
            <w:pPr>
              <w:pStyle w:val="Body"/>
              <w:tabs>
                <w:tab w:val="left" w:pos="567"/>
              </w:tabs>
              <w:rPr>
                <w:rFonts w:ascii="Times New Roman" w:hAnsi="Times New Roman" w:cs="Times New Roman"/>
                <w:b/>
                <w:bCs/>
                <w:sz w:val="20"/>
                <w:szCs w:val="20"/>
                <w:lang w:val="en-GB"/>
              </w:rPr>
            </w:pPr>
            <w:r w:rsidRPr="00031DFE">
              <w:rPr>
                <w:rFonts w:ascii="Times New Roman" w:hAnsi="Times New Roman" w:cs="Times New Roman"/>
                <w:b/>
                <w:bCs/>
                <w:sz w:val="20"/>
                <w:szCs w:val="20"/>
                <w:lang w:val="en-GB"/>
              </w:rPr>
              <w:t>Literature</w:t>
            </w:r>
          </w:p>
          <w:p w14:paraId="18345986" w14:textId="720F7634" w:rsidR="00FC393B" w:rsidRDefault="00FC393B" w:rsidP="00FC393B">
            <w:pPr>
              <w:pStyle w:val="NormalWeb"/>
              <w:spacing w:before="0" w:beforeAutospacing="0" w:after="0" w:afterAutospacing="0"/>
              <w:jc w:val="both"/>
              <w:rPr>
                <w:b/>
                <w:bCs/>
                <w:sz w:val="20"/>
                <w:szCs w:val="20"/>
                <w:lang w:val="en-GB"/>
              </w:rPr>
            </w:pPr>
            <w:r w:rsidRPr="00031DFE">
              <w:rPr>
                <w:b/>
                <w:bCs/>
                <w:sz w:val="20"/>
                <w:szCs w:val="20"/>
                <w:lang w:val="en-GB"/>
              </w:rPr>
              <w:t>Required:</w:t>
            </w:r>
          </w:p>
          <w:p w14:paraId="5636ABA4" w14:textId="253FA8A4" w:rsidR="00477D6D" w:rsidRPr="00477D6D" w:rsidRDefault="00477D6D" w:rsidP="00FC393B">
            <w:pPr>
              <w:pStyle w:val="NormalWeb"/>
              <w:spacing w:before="0" w:beforeAutospacing="0" w:after="0" w:afterAutospacing="0"/>
              <w:jc w:val="both"/>
              <w:rPr>
                <w:sz w:val="20"/>
                <w:szCs w:val="20"/>
                <w:lang w:val="en-GB"/>
              </w:rPr>
            </w:pPr>
            <w:r w:rsidRPr="00477D6D">
              <w:rPr>
                <w:sz w:val="20"/>
                <w:szCs w:val="20"/>
              </w:rPr>
              <w:t>Blij H. J de., Muller P., Nijman J (2014), Geography Realms, Regions and Concepts, 16th Edition, WILEY</w:t>
            </w:r>
          </w:p>
          <w:p w14:paraId="63E73D44" w14:textId="1DB094B2" w:rsidR="00FC393B" w:rsidRPr="000843B1" w:rsidRDefault="00FC393B" w:rsidP="00FC393B">
            <w:pPr>
              <w:pStyle w:val="NormalWeb"/>
              <w:spacing w:before="0" w:beforeAutospacing="0" w:after="0" w:afterAutospacing="0"/>
              <w:jc w:val="both"/>
              <w:rPr>
                <w:b/>
                <w:bCs/>
                <w:sz w:val="20"/>
                <w:szCs w:val="20"/>
                <w:lang w:val="en-GB"/>
              </w:rPr>
            </w:pPr>
            <w:r>
              <w:rPr>
                <w:bCs/>
                <w:sz w:val="20"/>
                <w:szCs w:val="20"/>
              </w:rPr>
              <w:t>Спасојевић М.</w:t>
            </w:r>
            <w:r w:rsidRPr="00593C00">
              <w:rPr>
                <w:bCs/>
                <w:sz w:val="20"/>
                <w:szCs w:val="20"/>
              </w:rPr>
              <w:t xml:space="preserve"> (20</w:t>
            </w:r>
            <w:r>
              <w:rPr>
                <w:bCs/>
                <w:sz w:val="20"/>
                <w:szCs w:val="20"/>
              </w:rPr>
              <w:t>08</w:t>
            </w:r>
            <w:r w:rsidRPr="00593C00">
              <w:rPr>
                <w:bCs/>
                <w:sz w:val="20"/>
                <w:szCs w:val="20"/>
              </w:rPr>
              <w:t xml:space="preserve">), </w:t>
            </w:r>
            <w:r>
              <w:rPr>
                <w:bCs/>
                <w:sz w:val="20"/>
                <w:szCs w:val="20"/>
              </w:rPr>
              <w:t>Регионална географија света, Економски факултет</w:t>
            </w:r>
            <w:r w:rsidRPr="00593C00">
              <w:rPr>
                <w:bCs/>
                <w:sz w:val="20"/>
                <w:szCs w:val="20"/>
              </w:rPr>
              <w:t xml:space="preserve"> Универзитета у Нишу, Ниш</w:t>
            </w:r>
            <w:r w:rsidRPr="00031DFE">
              <w:rPr>
                <w:b/>
                <w:bCs/>
                <w:sz w:val="20"/>
                <w:szCs w:val="20"/>
                <w:lang w:val="en-GB"/>
              </w:rPr>
              <w:t xml:space="preserve"> </w:t>
            </w:r>
            <w:r w:rsidRPr="00783D73">
              <w:rPr>
                <w:bCs/>
                <w:i/>
                <w:sz w:val="20"/>
                <w:szCs w:val="20"/>
                <w:lang w:val="en-GB"/>
              </w:rPr>
              <w:t>(Spasojević M. (2008), Regional Geography of the World, Faculty of Economics, University of Niš, Niš)</w:t>
            </w:r>
          </w:p>
        </w:tc>
      </w:tr>
      <w:tr w:rsidR="00CD3D45" w:rsidRPr="00031DFE" w14:paraId="4EB38284" w14:textId="77777777" w:rsidTr="00FC393B">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E17B92F" w14:textId="21B8CEC6" w:rsidR="00CD3D45" w:rsidRPr="00031DFE" w:rsidRDefault="00CD3D45" w:rsidP="00CD3D45">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F27EC0F" w14:textId="5219F678" w:rsidR="00CD3D45" w:rsidRPr="00031DFE" w:rsidRDefault="00CD3D45" w:rsidP="00CD3D45">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997C6D3" w14:textId="3739351B" w:rsidR="00CD3D45" w:rsidRPr="00031DFE" w:rsidRDefault="00CD3D45" w:rsidP="00CD3D45">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CD3D45" w:rsidRPr="00031DFE" w14:paraId="44935825"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98A0D8" w14:textId="77777777" w:rsidR="000D0B1A" w:rsidRPr="00443D85" w:rsidRDefault="000D0B1A" w:rsidP="000D0B1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1C3E9EC9" w14:textId="77777777" w:rsidR="00CD3D45" w:rsidRPr="0089271D" w:rsidRDefault="00CD3D45" w:rsidP="00CD3D45">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(M1) Monologue method (ex cathedra lectures) - presentation of basic problems on the previously mentioned topics, which includes introducing students to the basic objectives of studying the given subject, presenting the main problems, graphic illustrations and familiarizing them with characteristic questions that appear on the exam;</w:t>
            </w:r>
          </w:p>
          <w:p w14:paraId="295E41CA" w14:textId="77777777" w:rsidR="00CD3D45" w:rsidRPr="0089271D" w:rsidRDefault="00CD3D45" w:rsidP="00CD3D45">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(M2) Dialogical method (discussion in class) - discussion of the presented problems, consideration of possible solutions to individual cases and interpretation of the obtained results;</w:t>
            </w:r>
          </w:p>
          <w:p w14:paraId="200EA1C6" w14:textId="77777777" w:rsidR="00CD3D45" w:rsidRPr="0089271D" w:rsidRDefault="00CD3D45" w:rsidP="00CD3D45">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(M3) Demonstration method - lectures using presentations;</w:t>
            </w:r>
          </w:p>
          <w:p w14:paraId="6C60F607" w14:textId="77777777" w:rsidR="00CD3D45" w:rsidRPr="0089271D" w:rsidRDefault="00CD3D45" w:rsidP="00CD3D45">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(M4) Research method - seminars, research tasks</w:t>
            </w:r>
          </w:p>
          <w:p w14:paraId="5ECB6739" w14:textId="77777777" w:rsidR="00CD3D45" w:rsidRPr="0089271D" w:rsidRDefault="00CD3D45" w:rsidP="00CD3D45">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(M5) Problem-solving method - solving tasks;</w:t>
            </w:r>
          </w:p>
          <w:p w14:paraId="3C43D923" w14:textId="77777777" w:rsidR="00CD3D45" w:rsidRPr="0089271D" w:rsidRDefault="00CD3D45" w:rsidP="00CD3D45">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lastRenderedPageBreak/>
              <w:t>(M6) Case study - analysis of cases in order to connect elaborated concepts, methods and techniques with real problems, both domestic and foreign companies;</w:t>
            </w:r>
          </w:p>
          <w:p w14:paraId="11EDEEFB" w14:textId="77777777" w:rsidR="00CD3D45" w:rsidRPr="00031DFE" w:rsidRDefault="00CD3D45" w:rsidP="00CD3D45">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(M7) Innovative pedagogical methods - group work, simulations, hybrid learning through digital technologies and the Internet.</w:t>
            </w:r>
          </w:p>
          <w:p w14:paraId="6FF5CFCC" w14:textId="77777777" w:rsidR="00CD3D45" w:rsidRPr="00DF1CEC" w:rsidRDefault="00CD3D45" w:rsidP="00CD3D45">
            <w:pPr>
              <w:pStyle w:val="Body"/>
              <w:tabs>
                <w:tab w:val="left" w:pos="567"/>
              </w:tabs>
              <w:jc w:val="center"/>
              <w:rPr>
                <w:rFonts w:ascii="Times New Roman" w:hAnsi="Times New Roman" w:cs="Times New Roman"/>
                <w:i/>
                <w:sz w:val="20"/>
                <w:szCs w:val="20"/>
                <w:lang w:val="en-GB"/>
              </w:rPr>
            </w:pPr>
            <w:r w:rsidRPr="00DF1CEC">
              <w:rPr>
                <w:rFonts w:ascii="Times New Roman" w:hAnsi="Times New Roman" w:cs="Times New Roman"/>
                <w:i/>
                <w:sz w:val="20"/>
                <w:szCs w:val="20"/>
                <w:lang w:val="en-GB"/>
              </w:rPr>
              <w:t>Linkage between outcomes, methods and assessment methods</w:t>
            </w:r>
          </w:p>
          <w:p w14:paraId="4431C34A" w14:textId="77777777" w:rsidR="00CD3D45" w:rsidRDefault="00CD3D45" w:rsidP="00CD3D45">
            <w:pPr>
              <w:pStyle w:val="Body"/>
              <w:tabs>
                <w:tab w:val="left" w:pos="567"/>
              </w:tabs>
              <w:rPr>
                <w:rFonts w:ascii="Times New Roman" w:hAnsi="Times New Roman" w:cs="Times New Roman"/>
                <w:sz w:val="20"/>
                <w:szCs w:val="20"/>
                <w:lang w:val="en-GB"/>
              </w:rPr>
            </w:pPr>
          </w:p>
          <w:tbl>
            <w:tblPr>
              <w:tblStyle w:val="TableGrid"/>
              <w:tblW w:w="10485" w:type="dxa"/>
              <w:tblLook w:val="04A0" w:firstRow="1" w:lastRow="0" w:firstColumn="1" w:lastColumn="0" w:noHBand="0" w:noVBand="1"/>
            </w:tblPr>
            <w:tblGrid>
              <w:gridCol w:w="1271"/>
              <w:gridCol w:w="3119"/>
              <w:gridCol w:w="6095"/>
            </w:tblGrid>
            <w:tr w:rsidR="00CD3D45" w14:paraId="7262DE0B" w14:textId="77777777" w:rsidTr="00CB5EFD">
              <w:tc>
                <w:tcPr>
                  <w:tcW w:w="1271" w:type="dxa"/>
                </w:tcPr>
                <w:p w14:paraId="441DC33A" w14:textId="77777777" w:rsidR="00CD3D45" w:rsidRDefault="00CD3D45" w:rsidP="00CD3D45">
                  <w:pPr>
                    <w:jc w:val="center"/>
                    <w:rPr>
                      <w:rFonts w:ascii="Times New Roman" w:hAnsi="Times New Roman"/>
                      <w:sz w:val="20"/>
                      <w:szCs w:val="20"/>
                      <w:lang w:val="sr-Cyrl-CS"/>
                    </w:rPr>
                  </w:pPr>
                  <w:r w:rsidRPr="0089271D">
                    <w:rPr>
                      <w:rFonts w:ascii="Times New Roman" w:hAnsi="Times New Roman" w:cs="Times New Roman"/>
                      <w:sz w:val="20"/>
                      <w:szCs w:val="20"/>
                      <w:lang w:val="en-GB"/>
                    </w:rPr>
                    <w:t>Outcomes</w:t>
                  </w:r>
                </w:p>
              </w:tc>
              <w:tc>
                <w:tcPr>
                  <w:tcW w:w="3119" w:type="dxa"/>
                </w:tcPr>
                <w:p w14:paraId="44D75DA3" w14:textId="77777777" w:rsidR="00CD3D45" w:rsidRDefault="00CD3D45" w:rsidP="00CD3D45">
                  <w:pPr>
                    <w:jc w:val="center"/>
                    <w:rPr>
                      <w:rFonts w:ascii="Times New Roman" w:hAnsi="Times New Roman"/>
                      <w:sz w:val="20"/>
                      <w:szCs w:val="20"/>
                      <w:lang w:val="sr-Cyrl-CS"/>
                    </w:rPr>
                  </w:pPr>
                  <w:r w:rsidRPr="0089271D">
                    <w:rPr>
                      <w:rFonts w:ascii="Times New Roman" w:hAnsi="Times New Roman" w:cs="Times New Roman"/>
                      <w:sz w:val="20"/>
                      <w:szCs w:val="20"/>
                      <w:lang w:val="en-GB"/>
                    </w:rPr>
                    <w:t>Teaching methods</w:t>
                  </w:r>
                </w:p>
              </w:tc>
              <w:tc>
                <w:tcPr>
                  <w:tcW w:w="6095" w:type="dxa"/>
                </w:tcPr>
                <w:p w14:paraId="153020B1" w14:textId="77777777" w:rsidR="00CD3D45" w:rsidRDefault="00CD3D45" w:rsidP="00CD3D45">
                  <w:pPr>
                    <w:jc w:val="center"/>
                    <w:rPr>
                      <w:rFonts w:ascii="Times New Roman" w:hAnsi="Times New Roman"/>
                      <w:sz w:val="20"/>
                      <w:szCs w:val="20"/>
                      <w:lang w:val="sr-Cyrl-CS"/>
                    </w:rPr>
                  </w:pPr>
                  <w:r w:rsidRPr="0089271D">
                    <w:rPr>
                      <w:rFonts w:ascii="Times New Roman" w:hAnsi="Times New Roman"/>
                      <w:sz w:val="20"/>
                      <w:szCs w:val="20"/>
                      <w:lang w:val="sr-Cyrl-CS"/>
                    </w:rPr>
                    <w:t>Assessment method</w:t>
                  </w:r>
                </w:p>
              </w:tc>
            </w:tr>
            <w:tr w:rsidR="00CD3D45" w14:paraId="751D8915" w14:textId="77777777" w:rsidTr="00CB5EFD">
              <w:tc>
                <w:tcPr>
                  <w:tcW w:w="1271" w:type="dxa"/>
                </w:tcPr>
                <w:p w14:paraId="55ED5198"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w:t>
                  </w:r>
                </w:p>
              </w:tc>
              <w:tc>
                <w:tcPr>
                  <w:tcW w:w="3119" w:type="dxa"/>
                </w:tcPr>
                <w:p w14:paraId="0C6008F7"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lang w:val="sr-Cyrl-CS"/>
                    </w:rPr>
                    <w:t>М1, М2, М3</w:t>
                  </w:r>
                </w:p>
              </w:tc>
              <w:tc>
                <w:tcPr>
                  <w:tcW w:w="6095" w:type="dxa"/>
                </w:tcPr>
                <w:p w14:paraId="5B44AFEA" w14:textId="77777777" w:rsidR="00CD3D45" w:rsidRDefault="00CD3D45" w:rsidP="00CD3D45">
                  <w:pPr>
                    <w:jc w:val="center"/>
                    <w:rPr>
                      <w:rFonts w:ascii="Times New Roman" w:hAnsi="Times New Roman"/>
                      <w:sz w:val="20"/>
                      <w:szCs w:val="20"/>
                      <w:lang w:val="sr-Cyrl-CS"/>
                    </w:rPr>
                  </w:pPr>
                  <w:r w:rsidRPr="0089271D">
                    <w:rPr>
                      <w:rFonts w:ascii="Times New Roman" w:hAnsi="Times New Roman" w:cs="Times New Roman"/>
                      <w:sz w:val="20"/>
                      <w:szCs w:val="20"/>
                      <w:lang w:val="en-GB"/>
                    </w:rPr>
                    <w:t>Final exam, colloquium, class activities</w:t>
                  </w:r>
                </w:p>
              </w:tc>
            </w:tr>
            <w:tr w:rsidR="00CD3D45" w14:paraId="7CE88D34" w14:textId="77777777" w:rsidTr="00CB5EFD">
              <w:tc>
                <w:tcPr>
                  <w:tcW w:w="1271" w:type="dxa"/>
                </w:tcPr>
                <w:p w14:paraId="0920EC1C"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2</w:t>
                  </w:r>
                </w:p>
              </w:tc>
              <w:tc>
                <w:tcPr>
                  <w:tcW w:w="3119" w:type="dxa"/>
                </w:tcPr>
                <w:p w14:paraId="4F0E9CDA"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lang w:val="sr-Cyrl-CS"/>
                    </w:rPr>
                    <w:t>М3, М4, М5, М6, М7</w:t>
                  </w:r>
                </w:p>
              </w:tc>
              <w:tc>
                <w:tcPr>
                  <w:tcW w:w="6095" w:type="dxa"/>
                </w:tcPr>
                <w:p w14:paraId="7EA43740" w14:textId="77777777" w:rsidR="00CD3D45" w:rsidRDefault="00CD3D45" w:rsidP="00CD3D45">
                  <w:pPr>
                    <w:jc w:val="center"/>
                    <w:rPr>
                      <w:rFonts w:ascii="Times New Roman" w:hAnsi="Times New Roman"/>
                      <w:sz w:val="20"/>
                      <w:szCs w:val="20"/>
                      <w:lang w:val="sr-Cyrl-CS"/>
                    </w:rPr>
                  </w:pPr>
                  <w:r>
                    <w:rPr>
                      <w:rFonts w:ascii="Times New Roman" w:hAnsi="Times New Roman" w:cs="Times New Roman"/>
                      <w:sz w:val="20"/>
                      <w:szCs w:val="20"/>
                      <w:lang w:val="en-GB"/>
                    </w:rPr>
                    <w:t>C</w:t>
                  </w:r>
                  <w:r w:rsidRPr="0089271D">
                    <w:rPr>
                      <w:rFonts w:ascii="Times New Roman" w:hAnsi="Times New Roman" w:cs="Times New Roman"/>
                      <w:sz w:val="20"/>
                      <w:szCs w:val="20"/>
                      <w:lang w:val="en-GB"/>
                    </w:rPr>
                    <w:t>olloquium, class activities</w:t>
                  </w:r>
                </w:p>
              </w:tc>
            </w:tr>
            <w:tr w:rsidR="00CD3D45" w14:paraId="37386D34" w14:textId="77777777" w:rsidTr="00CB5EFD">
              <w:tc>
                <w:tcPr>
                  <w:tcW w:w="1271" w:type="dxa"/>
                </w:tcPr>
                <w:p w14:paraId="007E06F2"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3</w:t>
                  </w:r>
                </w:p>
              </w:tc>
              <w:tc>
                <w:tcPr>
                  <w:tcW w:w="3119" w:type="dxa"/>
                </w:tcPr>
                <w:p w14:paraId="7DDD198C"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lang w:val="sr-Cyrl-CS"/>
                    </w:rPr>
                    <w:t>М2, М4, М5, М6</w:t>
                  </w:r>
                </w:p>
              </w:tc>
              <w:tc>
                <w:tcPr>
                  <w:tcW w:w="6095" w:type="dxa"/>
                </w:tcPr>
                <w:p w14:paraId="262A1370" w14:textId="77777777" w:rsidR="00CD3D45" w:rsidRDefault="00CD3D45" w:rsidP="00CD3D45">
                  <w:pPr>
                    <w:jc w:val="center"/>
                    <w:rPr>
                      <w:rFonts w:ascii="Times New Roman" w:hAnsi="Times New Roman"/>
                      <w:sz w:val="20"/>
                      <w:szCs w:val="20"/>
                      <w:lang w:val="sr-Cyrl-CS"/>
                    </w:rPr>
                  </w:pPr>
                  <w:r w:rsidRPr="009C35B9">
                    <w:rPr>
                      <w:rFonts w:ascii="Times New Roman" w:hAnsi="Times New Roman" w:cs="Times New Roman"/>
                      <w:sz w:val="20"/>
                      <w:szCs w:val="20"/>
                      <w:lang w:val="en-GB"/>
                    </w:rPr>
                    <w:t xml:space="preserve">Final exam, </w:t>
                  </w:r>
                  <w:r>
                    <w:rPr>
                      <w:rFonts w:ascii="Times New Roman" w:hAnsi="Times New Roman" w:cs="Times New Roman"/>
                      <w:sz w:val="20"/>
                      <w:szCs w:val="20"/>
                      <w:lang w:val="en-GB"/>
                    </w:rPr>
                    <w:t>c</w:t>
                  </w:r>
                  <w:r w:rsidRPr="0089271D">
                    <w:rPr>
                      <w:rFonts w:ascii="Times New Roman" w:hAnsi="Times New Roman" w:cs="Times New Roman"/>
                      <w:sz w:val="20"/>
                      <w:szCs w:val="20"/>
                      <w:lang w:val="en-GB"/>
                    </w:rPr>
                    <w:t>olloquium, class activities</w:t>
                  </w:r>
                </w:p>
              </w:tc>
            </w:tr>
            <w:tr w:rsidR="00CD3D45" w14:paraId="47B3E56F" w14:textId="77777777" w:rsidTr="00CB5EFD">
              <w:tc>
                <w:tcPr>
                  <w:tcW w:w="1271" w:type="dxa"/>
                </w:tcPr>
                <w:p w14:paraId="0AC2429B"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4</w:t>
                  </w:r>
                </w:p>
              </w:tc>
              <w:tc>
                <w:tcPr>
                  <w:tcW w:w="3119" w:type="dxa"/>
                </w:tcPr>
                <w:p w14:paraId="5981D833"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lang w:val="sr-Cyrl-CS"/>
                    </w:rPr>
                    <w:t>М2</w:t>
                  </w:r>
                </w:p>
              </w:tc>
              <w:tc>
                <w:tcPr>
                  <w:tcW w:w="6095" w:type="dxa"/>
                </w:tcPr>
                <w:p w14:paraId="654FF697" w14:textId="77777777" w:rsidR="00CD3D45" w:rsidRDefault="00CD3D45" w:rsidP="00CD3D45">
                  <w:pPr>
                    <w:jc w:val="center"/>
                    <w:rPr>
                      <w:rFonts w:ascii="Times New Roman" w:hAnsi="Times New Roman"/>
                      <w:sz w:val="20"/>
                      <w:szCs w:val="20"/>
                      <w:lang w:val="sr-Cyrl-CS"/>
                    </w:rPr>
                  </w:pPr>
                  <w:r>
                    <w:rPr>
                      <w:rFonts w:ascii="Times New Roman" w:hAnsi="Times New Roman" w:cs="Times New Roman"/>
                      <w:sz w:val="20"/>
                      <w:szCs w:val="20"/>
                      <w:lang w:val="en-GB"/>
                    </w:rPr>
                    <w:t>C</w:t>
                  </w:r>
                  <w:r w:rsidRPr="0089271D">
                    <w:rPr>
                      <w:rFonts w:ascii="Times New Roman" w:hAnsi="Times New Roman" w:cs="Times New Roman"/>
                      <w:sz w:val="20"/>
                      <w:szCs w:val="20"/>
                      <w:lang w:val="en-GB"/>
                    </w:rPr>
                    <w:t>olloquium, class activities</w:t>
                  </w:r>
                </w:p>
              </w:tc>
            </w:tr>
            <w:tr w:rsidR="00CD3D45" w14:paraId="0C66DAC0" w14:textId="77777777" w:rsidTr="00CB5EFD">
              <w:tc>
                <w:tcPr>
                  <w:tcW w:w="1271" w:type="dxa"/>
                </w:tcPr>
                <w:p w14:paraId="5B75A059"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5</w:t>
                  </w:r>
                </w:p>
              </w:tc>
              <w:tc>
                <w:tcPr>
                  <w:tcW w:w="3119" w:type="dxa"/>
                </w:tcPr>
                <w:p w14:paraId="4A956C0B"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lang w:val="sr-Cyrl-CS"/>
                    </w:rPr>
                    <w:t>М1, М2, М3, М4, М5</w:t>
                  </w:r>
                </w:p>
              </w:tc>
              <w:tc>
                <w:tcPr>
                  <w:tcW w:w="6095" w:type="dxa"/>
                </w:tcPr>
                <w:p w14:paraId="615EC98C" w14:textId="77777777" w:rsidR="00CD3D45" w:rsidRDefault="00CD3D45" w:rsidP="00CD3D45">
                  <w:pPr>
                    <w:jc w:val="center"/>
                    <w:rPr>
                      <w:rFonts w:ascii="Times New Roman" w:hAnsi="Times New Roman"/>
                      <w:sz w:val="20"/>
                      <w:szCs w:val="20"/>
                      <w:lang w:val="sr-Cyrl-CS"/>
                    </w:rPr>
                  </w:pPr>
                  <w:r w:rsidRPr="0089271D">
                    <w:rPr>
                      <w:rFonts w:ascii="Times New Roman" w:hAnsi="Times New Roman" w:cs="Times New Roman"/>
                      <w:sz w:val="20"/>
                      <w:szCs w:val="20"/>
                      <w:lang w:val="en-GB"/>
                    </w:rPr>
                    <w:t>Final exam, colloquium, class activities</w:t>
                  </w:r>
                </w:p>
              </w:tc>
            </w:tr>
            <w:tr w:rsidR="00CD3D45" w14:paraId="568ED626" w14:textId="77777777" w:rsidTr="00CB5EFD">
              <w:tc>
                <w:tcPr>
                  <w:tcW w:w="1271" w:type="dxa"/>
                </w:tcPr>
                <w:p w14:paraId="60E2B7E3"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6</w:t>
                  </w:r>
                </w:p>
              </w:tc>
              <w:tc>
                <w:tcPr>
                  <w:tcW w:w="3119" w:type="dxa"/>
                </w:tcPr>
                <w:p w14:paraId="74B56BE2"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lang w:val="sr-Cyrl-CS"/>
                    </w:rPr>
                    <w:t xml:space="preserve">М1, М2, М3, М6, </w:t>
                  </w:r>
                </w:p>
              </w:tc>
              <w:tc>
                <w:tcPr>
                  <w:tcW w:w="6095" w:type="dxa"/>
                </w:tcPr>
                <w:p w14:paraId="6EF8B6EF" w14:textId="77777777" w:rsidR="00CD3D45" w:rsidRDefault="00CD3D45" w:rsidP="00CD3D45">
                  <w:pPr>
                    <w:jc w:val="center"/>
                    <w:rPr>
                      <w:rFonts w:ascii="Times New Roman" w:hAnsi="Times New Roman"/>
                      <w:sz w:val="20"/>
                      <w:szCs w:val="20"/>
                      <w:lang w:val="sr-Cyrl-CS"/>
                    </w:rPr>
                  </w:pPr>
                  <w:r w:rsidRPr="0089271D">
                    <w:rPr>
                      <w:rFonts w:ascii="Times New Roman" w:hAnsi="Times New Roman" w:cs="Times New Roman"/>
                      <w:sz w:val="20"/>
                      <w:szCs w:val="20"/>
                      <w:lang w:val="en-GB"/>
                    </w:rPr>
                    <w:t>Final exam, colloquium, class activities</w:t>
                  </w:r>
                </w:p>
              </w:tc>
            </w:tr>
            <w:tr w:rsidR="00CD3D45" w14:paraId="4446461C" w14:textId="77777777" w:rsidTr="00CB5EFD">
              <w:tc>
                <w:tcPr>
                  <w:tcW w:w="1271" w:type="dxa"/>
                </w:tcPr>
                <w:p w14:paraId="40BA5C3A"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7</w:t>
                  </w:r>
                </w:p>
              </w:tc>
              <w:tc>
                <w:tcPr>
                  <w:tcW w:w="3119" w:type="dxa"/>
                </w:tcPr>
                <w:p w14:paraId="4870F08A" w14:textId="77777777" w:rsidR="00CD3D45" w:rsidRPr="00776EE7" w:rsidRDefault="00CD3D45" w:rsidP="00CD3D45">
                  <w:pPr>
                    <w:jc w:val="center"/>
                  </w:pPr>
                  <w:r>
                    <w:rPr>
                      <w:rFonts w:ascii="Times New Roman" w:hAnsi="Times New Roman"/>
                      <w:sz w:val="20"/>
                      <w:szCs w:val="20"/>
                      <w:lang w:val="sr-Cyrl-CS"/>
                    </w:rPr>
                    <w:t>М4, М5</w:t>
                  </w:r>
                </w:p>
              </w:tc>
              <w:tc>
                <w:tcPr>
                  <w:tcW w:w="6095" w:type="dxa"/>
                </w:tcPr>
                <w:p w14:paraId="2FC8C54F" w14:textId="77777777" w:rsidR="00CD3D45" w:rsidRDefault="00CD3D45" w:rsidP="00CD3D45">
                  <w:pPr>
                    <w:jc w:val="center"/>
                    <w:rPr>
                      <w:rFonts w:ascii="Times New Roman" w:hAnsi="Times New Roman"/>
                      <w:sz w:val="20"/>
                      <w:szCs w:val="20"/>
                      <w:lang w:val="sr-Cyrl-CS"/>
                    </w:rPr>
                  </w:pPr>
                  <w:r w:rsidRPr="0089271D">
                    <w:rPr>
                      <w:rFonts w:ascii="Times New Roman" w:hAnsi="Times New Roman" w:cs="Times New Roman"/>
                      <w:sz w:val="20"/>
                      <w:szCs w:val="20"/>
                      <w:lang w:val="en-GB"/>
                    </w:rPr>
                    <w:t>Practical teaching, class activities</w:t>
                  </w:r>
                </w:p>
              </w:tc>
            </w:tr>
            <w:tr w:rsidR="00CD3D45" w14:paraId="1CA1A7E0" w14:textId="77777777" w:rsidTr="00CB5EFD">
              <w:tc>
                <w:tcPr>
                  <w:tcW w:w="1271" w:type="dxa"/>
                </w:tcPr>
                <w:p w14:paraId="56FC74EA"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8</w:t>
                  </w:r>
                </w:p>
              </w:tc>
              <w:tc>
                <w:tcPr>
                  <w:tcW w:w="3119" w:type="dxa"/>
                </w:tcPr>
                <w:p w14:paraId="2E1E1F8F" w14:textId="77777777" w:rsidR="00CD3D45" w:rsidRDefault="00CD3D45" w:rsidP="00CD3D45">
                  <w:pPr>
                    <w:jc w:val="center"/>
                    <w:rPr>
                      <w:rFonts w:ascii="Times New Roman" w:hAnsi="Times New Roman"/>
                      <w:sz w:val="20"/>
                      <w:szCs w:val="20"/>
                      <w:lang w:val="sr-Cyrl-CS"/>
                    </w:rPr>
                  </w:pPr>
                  <w:r>
                    <w:rPr>
                      <w:rFonts w:ascii="Times New Roman" w:hAnsi="Times New Roman"/>
                      <w:sz w:val="20"/>
                      <w:szCs w:val="20"/>
                      <w:lang w:val="sr-Cyrl-CS"/>
                    </w:rPr>
                    <w:t>М2, М3, М7</w:t>
                  </w:r>
                </w:p>
              </w:tc>
              <w:tc>
                <w:tcPr>
                  <w:tcW w:w="6095" w:type="dxa"/>
                </w:tcPr>
                <w:p w14:paraId="54AD6FAA" w14:textId="77777777" w:rsidR="00CD3D45" w:rsidRDefault="00CD3D45" w:rsidP="00CD3D45">
                  <w:pPr>
                    <w:jc w:val="center"/>
                    <w:rPr>
                      <w:rFonts w:ascii="Times New Roman" w:hAnsi="Times New Roman"/>
                      <w:sz w:val="20"/>
                      <w:szCs w:val="20"/>
                      <w:lang w:val="sr-Cyrl-CS"/>
                    </w:rPr>
                  </w:pPr>
                  <w:r>
                    <w:rPr>
                      <w:rFonts w:ascii="Times New Roman" w:hAnsi="Times New Roman" w:cs="Times New Roman"/>
                      <w:sz w:val="20"/>
                      <w:szCs w:val="20"/>
                      <w:lang w:val="en-GB"/>
                    </w:rPr>
                    <w:t>C</w:t>
                  </w:r>
                  <w:r w:rsidRPr="0089271D">
                    <w:rPr>
                      <w:rFonts w:ascii="Times New Roman" w:hAnsi="Times New Roman" w:cs="Times New Roman"/>
                      <w:sz w:val="20"/>
                      <w:szCs w:val="20"/>
                      <w:lang w:val="en-GB"/>
                    </w:rPr>
                    <w:t>olloquium, class activities</w:t>
                  </w:r>
                </w:p>
              </w:tc>
            </w:tr>
          </w:tbl>
          <w:p w14:paraId="00B1EB0F" w14:textId="77777777" w:rsidR="00CD3D45" w:rsidRPr="00031DFE" w:rsidRDefault="00CD3D45" w:rsidP="00CD3D45">
            <w:pPr>
              <w:pStyle w:val="Body"/>
              <w:tabs>
                <w:tab w:val="left" w:pos="567"/>
              </w:tabs>
              <w:rPr>
                <w:rFonts w:ascii="Times New Roman" w:hAnsi="Times New Roman" w:cs="Times New Roman"/>
                <w:sz w:val="20"/>
                <w:szCs w:val="20"/>
                <w:lang w:val="en-GB"/>
              </w:rPr>
            </w:pPr>
          </w:p>
        </w:tc>
      </w:tr>
      <w:tr w:rsidR="00CD3D45" w:rsidRPr="00031DFE" w14:paraId="72A33958" w14:textId="77777777" w:rsidTr="00FC393B">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3A95809" w14:textId="25706E72" w:rsidR="00CD3D45" w:rsidRPr="00031DFE" w:rsidRDefault="00D30B78" w:rsidP="00CD3D45">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Assessment Methods (maximum number of points 100)</w:t>
            </w:r>
          </w:p>
        </w:tc>
      </w:tr>
      <w:tr w:rsidR="00D30B78" w:rsidRPr="00031DFE" w14:paraId="6547800A" w14:textId="77777777" w:rsidTr="00CD3D45">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ADBCA45" w14:textId="6A4F08A5" w:rsidR="00D30B78" w:rsidRPr="00031DFE" w:rsidRDefault="00D30B78" w:rsidP="00D30B78">
            <w:pPr>
              <w:pStyle w:val="Body"/>
              <w:tabs>
                <w:tab w:val="left" w:pos="567"/>
              </w:tabs>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CEBA915" w14:textId="77777777" w:rsidR="00D30B78" w:rsidRPr="00031DFE" w:rsidRDefault="00D30B78" w:rsidP="00D30B78">
            <w:pPr>
              <w:pStyle w:val="Body"/>
              <w:tabs>
                <w:tab w:val="left" w:pos="567"/>
              </w:tabs>
              <w:rPr>
                <w:rFonts w:ascii="Times New Roman" w:hAnsi="Times New Roman" w:cs="Times New Roman"/>
                <w:sz w:val="20"/>
                <w:szCs w:val="20"/>
                <w:lang w:val="en-GB"/>
              </w:rPr>
            </w:pPr>
            <w:r w:rsidRPr="00031DFE">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C279BF" w14:textId="77777777" w:rsidR="00D30B78" w:rsidRPr="00031DFE" w:rsidRDefault="00D30B78" w:rsidP="00D30B78">
            <w:pPr>
              <w:pStyle w:val="Body"/>
              <w:tabs>
                <w:tab w:val="left" w:pos="567"/>
              </w:tabs>
              <w:rPr>
                <w:rFonts w:ascii="Times New Roman" w:hAnsi="Times New Roman" w:cs="Times New Roman"/>
                <w:sz w:val="20"/>
                <w:szCs w:val="20"/>
                <w:lang w:val="en-GB"/>
              </w:rPr>
            </w:pPr>
            <w:r w:rsidRPr="00031DFE">
              <w:rPr>
                <w:rFonts w:ascii="Times New Roman" w:hAnsi="Times New Roman" w:cs="Times New Roman"/>
                <w:b/>
                <w:iCs/>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AC57C89" w14:textId="77777777" w:rsidR="00D30B78" w:rsidRPr="00031DFE" w:rsidRDefault="00D30B78" w:rsidP="00D30B78">
            <w:pPr>
              <w:pStyle w:val="Body"/>
              <w:tabs>
                <w:tab w:val="left" w:pos="567"/>
              </w:tabs>
              <w:rPr>
                <w:rFonts w:ascii="Times New Roman" w:hAnsi="Times New Roman" w:cs="Times New Roman"/>
                <w:sz w:val="20"/>
                <w:szCs w:val="20"/>
                <w:lang w:val="en-GB"/>
              </w:rPr>
            </w:pPr>
            <w:r w:rsidRPr="00031DFE">
              <w:rPr>
                <w:rFonts w:ascii="Times New Roman" w:hAnsi="Times New Roman" w:cs="Times New Roman"/>
                <w:sz w:val="20"/>
                <w:szCs w:val="20"/>
                <w:lang w:val="en-GB"/>
              </w:rPr>
              <w:t>Points</w:t>
            </w:r>
          </w:p>
        </w:tc>
      </w:tr>
      <w:tr w:rsidR="00D30B78" w:rsidRPr="00031DFE" w14:paraId="46B9C1B5" w14:textId="77777777" w:rsidTr="00CD3D45">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307EB89" w14:textId="58446F0A" w:rsidR="00D30B78" w:rsidRPr="00031DFE" w:rsidRDefault="00D30B78" w:rsidP="00D30B78">
            <w:pPr>
              <w:pStyle w:val="Body"/>
              <w:tabs>
                <w:tab w:val="left" w:pos="567"/>
              </w:tabs>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1E38976" w14:textId="6EA261B6" w:rsidR="00D30B78" w:rsidRPr="00031DFE" w:rsidRDefault="00D30B78" w:rsidP="00D30B78">
            <w:pPr>
              <w:pStyle w:val="Body"/>
              <w:tabs>
                <w:tab w:val="left" w:pos="567"/>
              </w:tabs>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11D5187" w14:textId="77777777" w:rsidR="00D30B78" w:rsidRPr="00031DFE" w:rsidRDefault="00D30B78" w:rsidP="00D30B78">
            <w:pPr>
              <w:pStyle w:val="Body"/>
              <w:tabs>
                <w:tab w:val="left" w:pos="567"/>
              </w:tabs>
              <w:rPr>
                <w:rFonts w:ascii="Times New Roman" w:hAnsi="Times New Roman" w:cs="Times New Roman"/>
                <w:sz w:val="20"/>
                <w:szCs w:val="20"/>
                <w:lang w:val="en-GB"/>
              </w:rPr>
            </w:pPr>
            <w:r w:rsidRPr="00031DFE">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CCD9AD6" w14:textId="77777777" w:rsidR="00D30B78" w:rsidRPr="00031DFE" w:rsidRDefault="00D30B78" w:rsidP="00D30B78">
            <w:pPr>
              <w:tabs>
                <w:tab w:val="left" w:pos="567"/>
              </w:tabs>
              <w:rPr>
                <w:sz w:val="20"/>
                <w:szCs w:val="20"/>
                <w:lang w:val="en-GB"/>
              </w:rPr>
            </w:pPr>
          </w:p>
        </w:tc>
      </w:tr>
      <w:tr w:rsidR="00D30B78" w:rsidRPr="00031DFE" w14:paraId="11D44AC1" w14:textId="77777777" w:rsidTr="00CD3D45">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F491EE9" w14:textId="347038AF" w:rsidR="00D30B78" w:rsidRPr="00031DFE" w:rsidRDefault="00D30B78" w:rsidP="00D30B78">
            <w:pPr>
              <w:pStyle w:val="Body"/>
              <w:tabs>
                <w:tab w:val="left" w:pos="567"/>
              </w:tabs>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33A88A" w14:textId="38756CE8" w:rsidR="00D30B78" w:rsidRPr="00031DFE" w:rsidRDefault="00D30B78" w:rsidP="00D30B78">
            <w:pPr>
              <w:pStyle w:val="Body"/>
              <w:tabs>
                <w:tab w:val="left" w:pos="567"/>
              </w:tabs>
              <w:rPr>
                <w:rFonts w:ascii="Times New Roman" w:hAnsi="Times New Roman" w:cs="Times New Roman"/>
                <w:sz w:val="20"/>
                <w:szCs w:val="20"/>
                <w:lang w:val="en-GB"/>
              </w:rPr>
            </w:pPr>
            <w:r>
              <w:rPr>
                <w:sz w:val="20"/>
                <w:szCs w:val="20"/>
                <w:lang w:val="en-GB"/>
              </w:rPr>
              <w:t>30 (2*15)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D56C15" w14:textId="77777777" w:rsidR="00D30B78" w:rsidRPr="00031DFE" w:rsidRDefault="00D30B78" w:rsidP="00D30B78">
            <w:pPr>
              <w:pStyle w:val="Body"/>
              <w:tabs>
                <w:tab w:val="left" w:pos="567"/>
              </w:tabs>
              <w:rPr>
                <w:rFonts w:ascii="Times New Roman" w:hAnsi="Times New Roman" w:cs="Times New Roman"/>
                <w:sz w:val="20"/>
                <w:szCs w:val="20"/>
                <w:lang w:val="en-GB"/>
              </w:rPr>
            </w:pPr>
            <w:r w:rsidRPr="00031DFE">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A03313" w14:textId="77777777" w:rsidR="00D30B78" w:rsidRPr="00031DFE" w:rsidRDefault="00D30B78" w:rsidP="00D30B78">
            <w:pPr>
              <w:rPr>
                <w:sz w:val="20"/>
                <w:szCs w:val="20"/>
                <w:lang w:val="en-GB"/>
              </w:rPr>
            </w:pPr>
            <w:r>
              <w:rPr>
                <w:sz w:val="20"/>
                <w:szCs w:val="20"/>
                <w:lang w:val="en-GB"/>
              </w:rPr>
              <w:t>50</w:t>
            </w:r>
          </w:p>
        </w:tc>
      </w:tr>
      <w:tr w:rsidR="00D30B78" w:rsidRPr="00031DFE" w14:paraId="764FF466" w14:textId="77777777" w:rsidTr="00CD3D45">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844827E" w14:textId="0FC033C6" w:rsidR="00D30B78" w:rsidRPr="00031DFE" w:rsidRDefault="00D30B78" w:rsidP="00D30B78">
            <w:pPr>
              <w:pStyle w:val="Body"/>
              <w:tabs>
                <w:tab w:val="left" w:pos="567"/>
              </w:tabs>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4ECDFA" w14:textId="18BCEB8A" w:rsidR="00D30B78" w:rsidRPr="00031DFE" w:rsidRDefault="00D30B78" w:rsidP="00D30B78">
            <w:pPr>
              <w:tabs>
                <w:tab w:val="left" w:pos="567"/>
              </w:tabs>
              <w:rPr>
                <w:sz w:val="20"/>
                <w:szCs w:val="20"/>
                <w:lang w:val="en-GB"/>
              </w:rPr>
            </w:pP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540BE1F" w14:textId="22A4DA03" w:rsidR="00D30B78" w:rsidRPr="00031DFE" w:rsidRDefault="00D30B78" w:rsidP="00D30B78">
            <w:pPr>
              <w:pStyle w:val="Body"/>
              <w:tabs>
                <w:tab w:val="left" w:pos="567"/>
              </w:tabs>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FCA7DFB" w14:textId="77777777" w:rsidR="00D30B78" w:rsidRPr="00031DFE" w:rsidRDefault="00D30B78" w:rsidP="00D30B78">
            <w:pPr>
              <w:rPr>
                <w:sz w:val="20"/>
                <w:szCs w:val="20"/>
                <w:lang w:val="en-GB"/>
              </w:rPr>
            </w:pPr>
          </w:p>
        </w:tc>
      </w:tr>
    </w:tbl>
    <w:p w14:paraId="745FF4AC" w14:textId="77777777" w:rsidR="00641FAC" w:rsidRPr="00031DFE" w:rsidRDefault="00641FAC" w:rsidP="0089271D">
      <w:pPr>
        <w:pStyle w:val="Body"/>
        <w:widowControl w:val="0"/>
        <w:rPr>
          <w:rFonts w:ascii="Times New Roman" w:hAnsi="Times New Roman" w:cs="Times New Roman"/>
          <w:sz w:val="20"/>
          <w:szCs w:val="20"/>
        </w:rPr>
      </w:pPr>
    </w:p>
    <w:sectPr w:rsidR="00641FAC" w:rsidRPr="00031DF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58029" w14:textId="77777777" w:rsidR="001D753C" w:rsidRDefault="001D753C">
      <w:r>
        <w:separator/>
      </w:r>
    </w:p>
  </w:endnote>
  <w:endnote w:type="continuationSeparator" w:id="0">
    <w:p w14:paraId="61DADABA" w14:textId="77777777" w:rsidR="001D753C" w:rsidRDefault="001D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75C83" w14:textId="77777777" w:rsidR="001D753C" w:rsidRDefault="001D753C">
      <w:r>
        <w:separator/>
      </w:r>
    </w:p>
  </w:footnote>
  <w:footnote w:type="continuationSeparator" w:id="0">
    <w:p w14:paraId="4EE9AECE" w14:textId="77777777" w:rsidR="001D753C" w:rsidRDefault="001D7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31DFE"/>
    <w:rsid w:val="00045EAD"/>
    <w:rsid w:val="0005613C"/>
    <w:rsid w:val="00060A11"/>
    <w:rsid w:val="000773C9"/>
    <w:rsid w:val="000843B1"/>
    <w:rsid w:val="000D0B1A"/>
    <w:rsid w:val="00192F3E"/>
    <w:rsid w:val="001D753C"/>
    <w:rsid w:val="002011A8"/>
    <w:rsid w:val="00220D99"/>
    <w:rsid w:val="00234CBD"/>
    <w:rsid w:val="00270C16"/>
    <w:rsid w:val="00282EFE"/>
    <w:rsid w:val="00295DC2"/>
    <w:rsid w:val="002A40A7"/>
    <w:rsid w:val="002A57C6"/>
    <w:rsid w:val="002B6C8C"/>
    <w:rsid w:val="002E1476"/>
    <w:rsid w:val="00325620"/>
    <w:rsid w:val="00365985"/>
    <w:rsid w:val="00385793"/>
    <w:rsid w:val="00405D7A"/>
    <w:rsid w:val="00411BD1"/>
    <w:rsid w:val="004244F8"/>
    <w:rsid w:val="0043128B"/>
    <w:rsid w:val="00472428"/>
    <w:rsid w:val="00473EE0"/>
    <w:rsid w:val="00477D6D"/>
    <w:rsid w:val="00500B0B"/>
    <w:rsid w:val="00523340"/>
    <w:rsid w:val="005507C5"/>
    <w:rsid w:val="005842F8"/>
    <w:rsid w:val="00592A50"/>
    <w:rsid w:val="00641FAC"/>
    <w:rsid w:val="00662249"/>
    <w:rsid w:val="00664504"/>
    <w:rsid w:val="00674A82"/>
    <w:rsid w:val="006D2C6B"/>
    <w:rsid w:val="006E4013"/>
    <w:rsid w:val="00755A06"/>
    <w:rsid w:val="007604E9"/>
    <w:rsid w:val="007665F2"/>
    <w:rsid w:val="00774592"/>
    <w:rsid w:val="00783D73"/>
    <w:rsid w:val="007C0B15"/>
    <w:rsid w:val="007D5816"/>
    <w:rsid w:val="007F75C2"/>
    <w:rsid w:val="00837E2E"/>
    <w:rsid w:val="0089271D"/>
    <w:rsid w:val="008A4D74"/>
    <w:rsid w:val="008F0B90"/>
    <w:rsid w:val="009C35B9"/>
    <w:rsid w:val="009E21AF"/>
    <w:rsid w:val="00A01687"/>
    <w:rsid w:val="00A330F4"/>
    <w:rsid w:val="00A60CF7"/>
    <w:rsid w:val="00A85722"/>
    <w:rsid w:val="00AB345B"/>
    <w:rsid w:val="00AC561F"/>
    <w:rsid w:val="00AD7D31"/>
    <w:rsid w:val="00B97188"/>
    <w:rsid w:val="00BA156B"/>
    <w:rsid w:val="00BA40FF"/>
    <w:rsid w:val="00C2377E"/>
    <w:rsid w:val="00C64583"/>
    <w:rsid w:val="00CA26B3"/>
    <w:rsid w:val="00CC51EC"/>
    <w:rsid w:val="00CD3D45"/>
    <w:rsid w:val="00CE7142"/>
    <w:rsid w:val="00D276F0"/>
    <w:rsid w:val="00D30B78"/>
    <w:rsid w:val="00D777A4"/>
    <w:rsid w:val="00DF1CEC"/>
    <w:rsid w:val="00E10BE7"/>
    <w:rsid w:val="00E72084"/>
    <w:rsid w:val="00EF07E3"/>
    <w:rsid w:val="00F070E9"/>
    <w:rsid w:val="00F3363F"/>
    <w:rsid w:val="00F45F3B"/>
    <w:rsid w:val="00F65B99"/>
    <w:rsid w:val="00FC39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EACA"/>
  <w15:docId w15:val="{9E511102-5777-4981-ADDC-ACD587BA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2">
    <w:name w:val="heading 2"/>
    <w:basedOn w:val="Normal"/>
    <w:link w:val="Heading2Char"/>
    <w:uiPriority w:val="9"/>
    <w:qFormat/>
    <w:rsid w:val="00031D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rPr>
  </w:style>
  <w:style w:type="paragraph" w:styleId="Heading3">
    <w:name w:val="heading 3"/>
    <w:basedOn w:val="Normal"/>
    <w:link w:val="Heading3Char"/>
    <w:uiPriority w:val="9"/>
    <w:qFormat/>
    <w:rsid w:val="00031D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2Char">
    <w:name w:val="Heading 2 Char"/>
    <w:basedOn w:val="DefaultParagraphFont"/>
    <w:link w:val="Heading2"/>
    <w:uiPriority w:val="9"/>
    <w:rsid w:val="00031DFE"/>
    <w:rPr>
      <w:rFonts w:eastAsia="Times New Roman"/>
      <w:b/>
      <w:bCs/>
      <w:sz w:val="36"/>
      <w:szCs w:val="36"/>
      <w:bdr w:val="none" w:sz="0" w:space="0" w:color="auto"/>
    </w:rPr>
  </w:style>
  <w:style w:type="character" w:customStyle="1" w:styleId="Heading3Char">
    <w:name w:val="Heading 3 Char"/>
    <w:basedOn w:val="DefaultParagraphFont"/>
    <w:link w:val="Heading3"/>
    <w:uiPriority w:val="9"/>
    <w:rsid w:val="00031DFE"/>
    <w:rPr>
      <w:rFonts w:eastAsia="Times New Roman"/>
      <w:b/>
      <w:bCs/>
      <w:sz w:val="27"/>
      <w:szCs w:val="27"/>
      <w:bdr w:val="none" w:sz="0" w:space="0" w:color="auto"/>
    </w:rPr>
  </w:style>
  <w:style w:type="character" w:customStyle="1" w:styleId="xcmxjb">
    <w:name w:val="xcmxjb"/>
    <w:basedOn w:val="DefaultParagraphFont"/>
    <w:rsid w:val="00031DFE"/>
  </w:style>
  <w:style w:type="character" w:customStyle="1" w:styleId="ztplmc">
    <w:name w:val="ztplmc"/>
    <w:basedOn w:val="DefaultParagraphFont"/>
    <w:rsid w:val="00031DFE"/>
  </w:style>
  <w:style w:type="character" w:customStyle="1" w:styleId="rynqvb">
    <w:name w:val="rynqvb"/>
    <w:basedOn w:val="DefaultParagraphFont"/>
    <w:rsid w:val="00031DFE"/>
  </w:style>
  <w:style w:type="paragraph" w:styleId="CommentText">
    <w:name w:val="annotation text"/>
    <w:basedOn w:val="Normal"/>
    <w:link w:val="CommentTextChar"/>
    <w:uiPriority w:val="99"/>
    <w:semiHidden/>
    <w:unhideWhenUsed/>
    <w:rsid w:val="00031DFE"/>
    <w:rPr>
      <w:sz w:val="20"/>
      <w:szCs w:val="20"/>
    </w:rPr>
  </w:style>
  <w:style w:type="character" w:customStyle="1" w:styleId="CommentTextChar">
    <w:name w:val="Comment Text Char"/>
    <w:basedOn w:val="DefaultParagraphFont"/>
    <w:link w:val="CommentText"/>
    <w:uiPriority w:val="99"/>
    <w:semiHidden/>
    <w:rsid w:val="00031DFE"/>
  </w:style>
  <w:style w:type="paragraph" w:styleId="CommentSubject">
    <w:name w:val="annotation subject"/>
    <w:basedOn w:val="CommentText"/>
    <w:next w:val="CommentText"/>
    <w:link w:val="CommentSubjectChar"/>
    <w:uiPriority w:val="99"/>
    <w:semiHidden/>
    <w:unhideWhenUsed/>
    <w:rsid w:val="00031DF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
      <w:bCs/>
      <w:bdr w:val="none" w:sz="0" w:space="0" w:color="auto"/>
    </w:rPr>
  </w:style>
  <w:style w:type="character" w:customStyle="1" w:styleId="CommentSubjectChar">
    <w:name w:val="Comment Subject Char"/>
    <w:basedOn w:val="CommentTextChar"/>
    <w:link w:val="CommentSubject"/>
    <w:uiPriority w:val="99"/>
    <w:semiHidden/>
    <w:rsid w:val="00031DFE"/>
    <w:rPr>
      <w:rFonts w:ascii="Calibri" w:eastAsia="Calibri" w:hAnsi="Calibri"/>
      <w:b/>
      <w:bCs/>
      <w:bdr w:val="none" w:sz="0" w:space="0" w:color="auto"/>
    </w:rPr>
  </w:style>
  <w:style w:type="table" w:styleId="TableGrid">
    <w:name w:val="Table Grid"/>
    <w:basedOn w:val="TableNormal"/>
    <w:uiPriority w:val="39"/>
    <w:rsid w:val="0089271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33616">
      <w:bodyDiv w:val="1"/>
      <w:marLeft w:val="0"/>
      <w:marRight w:val="0"/>
      <w:marTop w:val="0"/>
      <w:marBottom w:val="0"/>
      <w:divBdr>
        <w:top w:val="none" w:sz="0" w:space="0" w:color="auto"/>
        <w:left w:val="none" w:sz="0" w:space="0" w:color="auto"/>
        <w:bottom w:val="none" w:sz="0" w:space="0" w:color="auto"/>
        <w:right w:val="none" w:sz="0" w:space="0" w:color="auto"/>
      </w:divBdr>
      <w:divsChild>
        <w:div w:id="1448698836">
          <w:marLeft w:val="0"/>
          <w:marRight w:val="0"/>
          <w:marTop w:val="0"/>
          <w:marBottom w:val="0"/>
          <w:divBdr>
            <w:top w:val="none" w:sz="0" w:space="0" w:color="auto"/>
            <w:left w:val="none" w:sz="0" w:space="0" w:color="auto"/>
            <w:bottom w:val="none" w:sz="0" w:space="0" w:color="auto"/>
            <w:right w:val="none" w:sz="0" w:space="0" w:color="auto"/>
          </w:divBdr>
          <w:divsChild>
            <w:div w:id="203098883">
              <w:marLeft w:val="0"/>
              <w:marRight w:val="0"/>
              <w:marTop w:val="0"/>
              <w:marBottom w:val="0"/>
              <w:divBdr>
                <w:top w:val="none" w:sz="0" w:space="0" w:color="auto"/>
                <w:left w:val="none" w:sz="0" w:space="0" w:color="auto"/>
                <w:bottom w:val="none" w:sz="0" w:space="0" w:color="auto"/>
                <w:right w:val="none" w:sz="0" w:space="0" w:color="auto"/>
              </w:divBdr>
            </w:div>
            <w:div w:id="1895701906">
              <w:marLeft w:val="0"/>
              <w:marRight w:val="0"/>
              <w:marTop w:val="0"/>
              <w:marBottom w:val="0"/>
              <w:divBdr>
                <w:top w:val="none" w:sz="0" w:space="0" w:color="auto"/>
                <w:left w:val="none" w:sz="0" w:space="0" w:color="auto"/>
                <w:bottom w:val="none" w:sz="0" w:space="0" w:color="auto"/>
                <w:right w:val="none" w:sz="0" w:space="0" w:color="auto"/>
              </w:divBdr>
            </w:div>
            <w:div w:id="1525441717">
              <w:marLeft w:val="0"/>
              <w:marRight w:val="0"/>
              <w:marTop w:val="100"/>
              <w:marBottom w:val="0"/>
              <w:divBdr>
                <w:top w:val="none" w:sz="0" w:space="0" w:color="auto"/>
                <w:left w:val="none" w:sz="0" w:space="0" w:color="auto"/>
                <w:bottom w:val="none" w:sz="0" w:space="0" w:color="auto"/>
                <w:right w:val="none" w:sz="0" w:space="0" w:color="auto"/>
              </w:divBdr>
              <w:divsChild>
                <w:div w:id="2091002587">
                  <w:marLeft w:val="0"/>
                  <w:marRight w:val="0"/>
                  <w:marTop w:val="0"/>
                  <w:marBottom w:val="0"/>
                  <w:divBdr>
                    <w:top w:val="none" w:sz="0" w:space="0" w:color="auto"/>
                    <w:left w:val="none" w:sz="0" w:space="0" w:color="auto"/>
                    <w:bottom w:val="none" w:sz="0" w:space="0" w:color="auto"/>
                    <w:right w:val="none" w:sz="0" w:space="0" w:color="auto"/>
                  </w:divBdr>
                </w:div>
                <w:div w:id="717826870">
                  <w:marLeft w:val="0"/>
                  <w:marRight w:val="0"/>
                  <w:marTop w:val="0"/>
                  <w:marBottom w:val="0"/>
                  <w:divBdr>
                    <w:top w:val="none" w:sz="0" w:space="0" w:color="auto"/>
                    <w:left w:val="none" w:sz="0" w:space="0" w:color="auto"/>
                    <w:bottom w:val="none" w:sz="0" w:space="0" w:color="auto"/>
                    <w:right w:val="none" w:sz="0" w:space="0" w:color="auto"/>
                  </w:divBdr>
                </w:div>
              </w:divsChild>
            </w:div>
            <w:div w:id="1955095191">
              <w:marLeft w:val="0"/>
              <w:marRight w:val="0"/>
              <w:marTop w:val="0"/>
              <w:marBottom w:val="0"/>
              <w:divBdr>
                <w:top w:val="none" w:sz="0" w:space="0" w:color="auto"/>
                <w:left w:val="none" w:sz="0" w:space="0" w:color="auto"/>
                <w:bottom w:val="none" w:sz="0" w:space="0" w:color="auto"/>
                <w:right w:val="none" w:sz="0" w:space="0" w:color="auto"/>
              </w:divBdr>
              <w:divsChild>
                <w:div w:id="1673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53645">
          <w:marLeft w:val="0"/>
          <w:marRight w:val="0"/>
          <w:marTop w:val="0"/>
          <w:marBottom w:val="0"/>
          <w:divBdr>
            <w:top w:val="none" w:sz="0" w:space="0" w:color="auto"/>
            <w:left w:val="none" w:sz="0" w:space="0" w:color="auto"/>
            <w:bottom w:val="none" w:sz="0" w:space="0" w:color="auto"/>
            <w:right w:val="none" w:sz="0" w:space="0" w:color="auto"/>
          </w:divBdr>
          <w:divsChild>
            <w:div w:id="456534581">
              <w:marLeft w:val="0"/>
              <w:marRight w:val="0"/>
              <w:marTop w:val="0"/>
              <w:marBottom w:val="0"/>
              <w:divBdr>
                <w:top w:val="none" w:sz="0" w:space="0" w:color="auto"/>
                <w:left w:val="none" w:sz="0" w:space="0" w:color="auto"/>
                <w:bottom w:val="none" w:sz="0" w:space="0" w:color="auto"/>
                <w:right w:val="none" w:sz="0" w:space="0" w:color="auto"/>
              </w:divBdr>
              <w:divsChild>
                <w:div w:id="644354717">
                  <w:marLeft w:val="0"/>
                  <w:marRight w:val="0"/>
                  <w:marTop w:val="0"/>
                  <w:marBottom w:val="0"/>
                  <w:divBdr>
                    <w:top w:val="none" w:sz="0" w:space="0" w:color="auto"/>
                    <w:left w:val="none" w:sz="0" w:space="0" w:color="auto"/>
                    <w:bottom w:val="none" w:sz="0" w:space="0" w:color="auto"/>
                    <w:right w:val="none" w:sz="0" w:space="0" w:color="auto"/>
                  </w:divBdr>
                  <w:divsChild>
                    <w:div w:id="159956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816010">
      <w:bodyDiv w:val="1"/>
      <w:marLeft w:val="0"/>
      <w:marRight w:val="0"/>
      <w:marTop w:val="0"/>
      <w:marBottom w:val="0"/>
      <w:divBdr>
        <w:top w:val="none" w:sz="0" w:space="0" w:color="auto"/>
        <w:left w:val="none" w:sz="0" w:space="0" w:color="auto"/>
        <w:bottom w:val="none" w:sz="0" w:space="0" w:color="auto"/>
        <w:right w:val="none" w:sz="0" w:space="0" w:color="auto"/>
      </w:divBdr>
      <w:divsChild>
        <w:div w:id="1421411904">
          <w:marLeft w:val="0"/>
          <w:marRight w:val="0"/>
          <w:marTop w:val="0"/>
          <w:marBottom w:val="0"/>
          <w:divBdr>
            <w:top w:val="none" w:sz="0" w:space="0" w:color="auto"/>
            <w:left w:val="none" w:sz="0" w:space="0" w:color="auto"/>
            <w:bottom w:val="none" w:sz="0" w:space="0" w:color="auto"/>
            <w:right w:val="none" w:sz="0" w:space="0" w:color="auto"/>
          </w:divBdr>
          <w:divsChild>
            <w:div w:id="1393889642">
              <w:marLeft w:val="0"/>
              <w:marRight w:val="0"/>
              <w:marTop w:val="0"/>
              <w:marBottom w:val="0"/>
              <w:divBdr>
                <w:top w:val="none" w:sz="0" w:space="0" w:color="auto"/>
                <w:left w:val="none" w:sz="0" w:space="0" w:color="auto"/>
                <w:bottom w:val="none" w:sz="0" w:space="0" w:color="auto"/>
                <w:right w:val="none" w:sz="0" w:space="0" w:color="auto"/>
              </w:divBdr>
              <w:divsChild>
                <w:div w:id="439028942">
                  <w:marLeft w:val="0"/>
                  <w:marRight w:val="0"/>
                  <w:marTop w:val="0"/>
                  <w:marBottom w:val="0"/>
                  <w:divBdr>
                    <w:top w:val="none" w:sz="0" w:space="0" w:color="auto"/>
                    <w:left w:val="none" w:sz="0" w:space="0" w:color="auto"/>
                    <w:bottom w:val="none" w:sz="0" w:space="0" w:color="auto"/>
                    <w:right w:val="none" w:sz="0" w:space="0" w:color="auto"/>
                  </w:divBdr>
                </w:div>
              </w:divsChild>
            </w:div>
            <w:div w:id="472599282">
              <w:marLeft w:val="0"/>
              <w:marRight w:val="0"/>
              <w:marTop w:val="0"/>
              <w:marBottom w:val="0"/>
              <w:divBdr>
                <w:top w:val="none" w:sz="0" w:space="0" w:color="auto"/>
                <w:left w:val="none" w:sz="0" w:space="0" w:color="auto"/>
                <w:bottom w:val="none" w:sz="0" w:space="0" w:color="auto"/>
                <w:right w:val="none" w:sz="0" w:space="0" w:color="auto"/>
              </w:divBdr>
            </w:div>
            <w:div w:id="1839424206">
              <w:marLeft w:val="0"/>
              <w:marRight w:val="0"/>
              <w:marTop w:val="100"/>
              <w:marBottom w:val="0"/>
              <w:divBdr>
                <w:top w:val="none" w:sz="0" w:space="0" w:color="auto"/>
                <w:left w:val="none" w:sz="0" w:space="0" w:color="auto"/>
                <w:bottom w:val="none" w:sz="0" w:space="0" w:color="auto"/>
                <w:right w:val="none" w:sz="0" w:space="0" w:color="auto"/>
              </w:divBdr>
              <w:divsChild>
                <w:div w:id="917717139">
                  <w:marLeft w:val="0"/>
                  <w:marRight w:val="0"/>
                  <w:marTop w:val="0"/>
                  <w:marBottom w:val="0"/>
                  <w:divBdr>
                    <w:top w:val="none" w:sz="0" w:space="0" w:color="auto"/>
                    <w:left w:val="none" w:sz="0" w:space="0" w:color="auto"/>
                    <w:bottom w:val="none" w:sz="0" w:space="0" w:color="auto"/>
                    <w:right w:val="none" w:sz="0" w:space="0" w:color="auto"/>
                  </w:divBdr>
                </w:div>
              </w:divsChild>
            </w:div>
            <w:div w:id="538276123">
              <w:marLeft w:val="0"/>
              <w:marRight w:val="0"/>
              <w:marTop w:val="0"/>
              <w:marBottom w:val="0"/>
              <w:divBdr>
                <w:top w:val="none" w:sz="0" w:space="0" w:color="auto"/>
                <w:left w:val="none" w:sz="0" w:space="0" w:color="auto"/>
                <w:bottom w:val="none" w:sz="0" w:space="0" w:color="auto"/>
                <w:right w:val="none" w:sz="0" w:space="0" w:color="auto"/>
              </w:divBdr>
              <w:divsChild>
                <w:div w:id="3430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76554">
          <w:marLeft w:val="0"/>
          <w:marRight w:val="0"/>
          <w:marTop w:val="0"/>
          <w:marBottom w:val="0"/>
          <w:divBdr>
            <w:top w:val="none" w:sz="0" w:space="0" w:color="auto"/>
            <w:left w:val="none" w:sz="0" w:space="0" w:color="auto"/>
            <w:bottom w:val="none" w:sz="0" w:space="0" w:color="auto"/>
            <w:right w:val="none" w:sz="0" w:space="0" w:color="auto"/>
          </w:divBdr>
          <w:divsChild>
            <w:div w:id="1340549301">
              <w:marLeft w:val="0"/>
              <w:marRight w:val="0"/>
              <w:marTop w:val="0"/>
              <w:marBottom w:val="0"/>
              <w:divBdr>
                <w:top w:val="none" w:sz="0" w:space="0" w:color="auto"/>
                <w:left w:val="none" w:sz="0" w:space="0" w:color="auto"/>
                <w:bottom w:val="none" w:sz="0" w:space="0" w:color="auto"/>
                <w:right w:val="none" w:sz="0" w:space="0" w:color="auto"/>
              </w:divBdr>
              <w:divsChild>
                <w:div w:id="375007587">
                  <w:marLeft w:val="0"/>
                  <w:marRight w:val="0"/>
                  <w:marTop w:val="0"/>
                  <w:marBottom w:val="0"/>
                  <w:divBdr>
                    <w:top w:val="none" w:sz="0" w:space="0" w:color="auto"/>
                    <w:left w:val="none" w:sz="0" w:space="0" w:color="auto"/>
                    <w:bottom w:val="none" w:sz="0" w:space="0" w:color="auto"/>
                    <w:right w:val="none" w:sz="0" w:space="0" w:color="auto"/>
                  </w:divBdr>
                  <w:divsChild>
                    <w:div w:id="14517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715109240">
      <w:bodyDiv w:val="1"/>
      <w:marLeft w:val="0"/>
      <w:marRight w:val="0"/>
      <w:marTop w:val="0"/>
      <w:marBottom w:val="0"/>
      <w:divBdr>
        <w:top w:val="none" w:sz="0" w:space="0" w:color="auto"/>
        <w:left w:val="none" w:sz="0" w:space="0" w:color="auto"/>
        <w:bottom w:val="none" w:sz="0" w:space="0" w:color="auto"/>
        <w:right w:val="none" w:sz="0" w:space="0" w:color="auto"/>
      </w:divBdr>
      <w:divsChild>
        <w:div w:id="1469515024">
          <w:marLeft w:val="0"/>
          <w:marRight w:val="0"/>
          <w:marTop w:val="0"/>
          <w:marBottom w:val="0"/>
          <w:divBdr>
            <w:top w:val="none" w:sz="0" w:space="0" w:color="auto"/>
            <w:left w:val="none" w:sz="0" w:space="0" w:color="auto"/>
            <w:bottom w:val="none" w:sz="0" w:space="0" w:color="auto"/>
            <w:right w:val="none" w:sz="0" w:space="0" w:color="auto"/>
          </w:divBdr>
          <w:divsChild>
            <w:div w:id="2044819599">
              <w:marLeft w:val="0"/>
              <w:marRight w:val="0"/>
              <w:marTop w:val="0"/>
              <w:marBottom w:val="0"/>
              <w:divBdr>
                <w:top w:val="none" w:sz="0" w:space="0" w:color="auto"/>
                <w:left w:val="none" w:sz="0" w:space="0" w:color="auto"/>
                <w:bottom w:val="none" w:sz="0" w:space="0" w:color="auto"/>
                <w:right w:val="none" w:sz="0" w:space="0" w:color="auto"/>
              </w:divBdr>
            </w:div>
            <w:div w:id="823816810">
              <w:marLeft w:val="0"/>
              <w:marRight w:val="0"/>
              <w:marTop w:val="0"/>
              <w:marBottom w:val="0"/>
              <w:divBdr>
                <w:top w:val="none" w:sz="0" w:space="0" w:color="auto"/>
                <w:left w:val="none" w:sz="0" w:space="0" w:color="auto"/>
                <w:bottom w:val="none" w:sz="0" w:space="0" w:color="auto"/>
                <w:right w:val="none" w:sz="0" w:space="0" w:color="auto"/>
              </w:divBdr>
            </w:div>
            <w:div w:id="1867449536">
              <w:marLeft w:val="0"/>
              <w:marRight w:val="0"/>
              <w:marTop w:val="100"/>
              <w:marBottom w:val="0"/>
              <w:divBdr>
                <w:top w:val="none" w:sz="0" w:space="0" w:color="auto"/>
                <w:left w:val="none" w:sz="0" w:space="0" w:color="auto"/>
                <w:bottom w:val="none" w:sz="0" w:space="0" w:color="auto"/>
                <w:right w:val="none" w:sz="0" w:space="0" w:color="auto"/>
              </w:divBdr>
              <w:divsChild>
                <w:div w:id="1994479808">
                  <w:marLeft w:val="0"/>
                  <w:marRight w:val="0"/>
                  <w:marTop w:val="0"/>
                  <w:marBottom w:val="0"/>
                  <w:divBdr>
                    <w:top w:val="none" w:sz="0" w:space="0" w:color="auto"/>
                    <w:left w:val="none" w:sz="0" w:space="0" w:color="auto"/>
                    <w:bottom w:val="none" w:sz="0" w:space="0" w:color="auto"/>
                    <w:right w:val="none" w:sz="0" w:space="0" w:color="auto"/>
                  </w:divBdr>
                </w:div>
              </w:divsChild>
            </w:div>
            <w:div w:id="34238307">
              <w:marLeft w:val="0"/>
              <w:marRight w:val="0"/>
              <w:marTop w:val="0"/>
              <w:marBottom w:val="0"/>
              <w:divBdr>
                <w:top w:val="none" w:sz="0" w:space="0" w:color="auto"/>
                <w:left w:val="none" w:sz="0" w:space="0" w:color="auto"/>
                <w:bottom w:val="none" w:sz="0" w:space="0" w:color="auto"/>
                <w:right w:val="none" w:sz="0" w:space="0" w:color="auto"/>
              </w:divBdr>
              <w:divsChild>
                <w:div w:id="810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01838">
          <w:marLeft w:val="0"/>
          <w:marRight w:val="0"/>
          <w:marTop w:val="0"/>
          <w:marBottom w:val="0"/>
          <w:divBdr>
            <w:top w:val="none" w:sz="0" w:space="0" w:color="auto"/>
            <w:left w:val="none" w:sz="0" w:space="0" w:color="auto"/>
            <w:bottom w:val="none" w:sz="0" w:space="0" w:color="auto"/>
            <w:right w:val="none" w:sz="0" w:space="0" w:color="auto"/>
          </w:divBdr>
          <w:divsChild>
            <w:div w:id="1995912153">
              <w:marLeft w:val="0"/>
              <w:marRight w:val="0"/>
              <w:marTop w:val="0"/>
              <w:marBottom w:val="0"/>
              <w:divBdr>
                <w:top w:val="none" w:sz="0" w:space="0" w:color="auto"/>
                <w:left w:val="none" w:sz="0" w:space="0" w:color="auto"/>
                <w:bottom w:val="none" w:sz="0" w:space="0" w:color="auto"/>
                <w:right w:val="none" w:sz="0" w:space="0" w:color="auto"/>
              </w:divBdr>
              <w:divsChild>
                <w:div w:id="1502431667">
                  <w:marLeft w:val="0"/>
                  <w:marRight w:val="0"/>
                  <w:marTop w:val="0"/>
                  <w:marBottom w:val="0"/>
                  <w:divBdr>
                    <w:top w:val="none" w:sz="0" w:space="0" w:color="auto"/>
                    <w:left w:val="none" w:sz="0" w:space="0" w:color="auto"/>
                    <w:bottom w:val="none" w:sz="0" w:space="0" w:color="auto"/>
                    <w:right w:val="none" w:sz="0" w:space="0" w:color="auto"/>
                  </w:divBdr>
                  <w:divsChild>
                    <w:div w:id="8352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7D866-2845-46F6-AA91-081F921B7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67</cp:revision>
  <dcterms:created xsi:type="dcterms:W3CDTF">2026-03-26T07:51:00Z</dcterms:created>
  <dcterms:modified xsi:type="dcterms:W3CDTF">2026-06-07T10:39:00Z</dcterms:modified>
</cp:coreProperties>
</file>